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2CA1E" w14:textId="53469858" w:rsidR="003F3655" w:rsidRPr="00B125C6" w:rsidRDefault="003F3655" w:rsidP="00130431">
      <w:pPr>
        <w:spacing w:after="0" w:line="360" w:lineRule="auto"/>
        <w:jc w:val="right"/>
        <w:rPr>
          <w:rFonts w:eastAsia="Times New Roman" w:cstheme="minorHAnsi"/>
          <w:b/>
          <w:bCs/>
          <w:sz w:val="24"/>
          <w:szCs w:val="24"/>
          <w:lang w:val="es-MX" w:eastAsia="es-ES"/>
        </w:rPr>
      </w:pPr>
      <w:r w:rsidRPr="00B125C6">
        <w:rPr>
          <w:rFonts w:eastAsia="Times New Roman" w:cstheme="minorHAnsi"/>
          <w:b/>
          <w:bCs/>
          <w:sz w:val="24"/>
          <w:szCs w:val="24"/>
          <w:lang w:val="es-MX" w:eastAsia="es-ES"/>
        </w:rPr>
        <w:t xml:space="preserve">LA RIOJA, </w:t>
      </w:r>
      <w:r w:rsidR="00A71BEF">
        <w:rPr>
          <w:rFonts w:eastAsia="Times New Roman" w:cstheme="minorHAnsi"/>
          <w:b/>
          <w:bCs/>
          <w:sz w:val="24"/>
          <w:szCs w:val="24"/>
          <w:lang w:val="es-MX" w:eastAsia="es-ES"/>
        </w:rPr>
        <w:t>1</w:t>
      </w:r>
      <w:r w:rsidR="00997CDF">
        <w:rPr>
          <w:rFonts w:eastAsia="Times New Roman" w:cstheme="minorHAnsi"/>
          <w:b/>
          <w:bCs/>
          <w:sz w:val="24"/>
          <w:szCs w:val="24"/>
          <w:lang w:val="es-MX" w:eastAsia="es-ES"/>
        </w:rPr>
        <w:t>8</w:t>
      </w:r>
      <w:r w:rsidR="00BB4920" w:rsidRPr="00B125C6">
        <w:rPr>
          <w:rFonts w:eastAsia="Times New Roman" w:cstheme="minorHAnsi"/>
          <w:b/>
          <w:bCs/>
          <w:sz w:val="24"/>
          <w:szCs w:val="24"/>
          <w:lang w:val="es-MX" w:eastAsia="es-ES"/>
        </w:rPr>
        <w:t xml:space="preserve"> de </w:t>
      </w:r>
      <w:r w:rsidR="00A71BEF">
        <w:rPr>
          <w:rFonts w:eastAsia="Times New Roman" w:cstheme="minorHAnsi"/>
          <w:b/>
          <w:bCs/>
          <w:sz w:val="24"/>
          <w:szCs w:val="24"/>
          <w:lang w:val="es-MX" w:eastAsia="es-ES"/>
        </w:rPr>
        <w:t>Diciembre</w:t>
      </w:r>
      <w:r w:rsidRPr="00B125C6">
        <w:rPr>
          <w:rFonts w:eastAsia="Times New Roman" w:cstheme="minorHAnsi"/>
          <w:b/>
          <w:bCs/>
          <w:sz w:val="24"/>
          <w:szCs w:val="24"/>
          <w:lang w:val="es-MX" w:eastAsia="es-ES"/>
        </w:rPr>
        <w:t xml:space="preserve"> de 202</w:t>
      </w:r>
      <w:r w:rsidR="004D0DE2" w:rsidRPr="00B125C6">
        <w:rPr>
          <w:rFonts w:eastAsia="Times New Roman" w:cstheme="minorHAnsi"/>
          <w:b/>
          <w:bCs/>
          <w:sz w:val="24"/>
          <w:szCs w:val="24"/>
          <w:lang w:val="es-MX" w:eastAsia="es-ES"/>
        </w:rPr>
        <w:t>4.-</w:t>
      </w:r>
    </w:p>
    <w:p w14:paraId="5C10BE8F" w14:textId="77777777" w:rsidR="003F3655" w:rsidRPr="00B125C6" w:rsidRDefault="003F3655" w:rsidP="00130431">
      <w:pPr>
        <w:spacing w:after="0" w:line="360" w:lineRule="auto"/>
        <w:rPr>
          <w:rFonts w:eastAsia="Times New Roman" w:cstheme="minorHAnsi"/>
          <w:sz w:val="24"/>
          <w:szCs w:val="24"/>
          <w:lang w:val="es-MX" w:eastAsia="es-ES"/>
        </w:rPr>
      </w:pPr>
    </w:p>
    <w:p w14:paraId="2DC1EFEB" w14:textId="0B0CAC65" w:rsidR="0010109F" w:rsidRDefault="00DD4A0D" w:rsidP="00130431">
      <w:pPr>
        <w:spacing w:after="0" w:line="360" w:lineRule="auto"/>
        <w:rPr>
          <w:rFonts w:eastAsia="Times New Roman" w:cstheme="minorHAnsi"/>
          <w:b/>
          <w:bCs/>
          <w:sz w:val="24"/>
          <w:szCs w:val="24"/>
          <w:lang w:val="es-MX" w:eastAsia="es-ES"/>
        </w:rPr>
      </w:pPr>
      <w:r>
        <w:rPr>
          <w:rFonts w:eastAsia="Times New Roman" w:cstheme="minorHAnsi"/>
          <w:b/>
          <w:bCs/>
          <w:sz w:val="24"/>
          <w:szCs w:val="24"/>
          <w:lang w:val="es-MX" w:eastAsia="es-ES"/>
        </w:rPr>
        <w:t>AL SEÑOR RECTOR</w:t>
      </w:r>
    </w:p>
    <w:p w14:paraId="72F700E0" w14:textId="3A33C5F5" w:rsidR="00DD4A0D" w:rsidRDefault="005167F1" w:rsidP="00130431">
      <w:pPr>
        <w:spacing w:after="0" w:line="360" w:lineRule="auto"/>
        <w:rPr>
          <w:rFonts w:eastAsia="Times New Roman" w:cstheme="minorHAnsi"/>
          <w:b/>
          <w:bCs/>
          <w:sz w:val="24"/>
          <w:szCs w:val="24"/>
          <w:lang w:val="es-MX" w:eastAsia="es-ES"/>
        </w:rPr>
      </w:pPr>
      <w:r>
        <w:rPr>
          <w:rFonts w:eastAsia="Times New Roman" w:cstheme="minorHAnsi"/>
          <w:b/>
          <w:bCs/>
          <w:sz w:val="24"/>
          <w:szCs w:val="24"/>
          <w:lang w:val="es-MX" w:eastAsia="es-ES"/>
        </w:rPr>
        <w:t>UNIVERSIDAD NACIONAL DE LA RIOJA</w:t>
      </w:r>
    </w:p>
    <w:p w14:paraId="39DF5898" w14:textId="774DBB8C" w:rsidR="005167F1" w:rsidRDefault="005167F1" w:rsidP="00130431">
      <w:pPr>
        <w:spacing w:after="0" w:line="360" w:lineRule="auto"/>
        <w:rPr>
          <w:rFonts w:eastAsia="Times New Roman" w:cstheme="minorHAnsi"/>
          <w:b/>
          <w:bCs/>
          <w:sz w:val="24"/>
          <w:szCs w:val="24"/>
          <w:lang w:val="es-MX" w:eastAsia="es-ES"/>
        </w:rPr>
      </w:pPr>
      <w:r>
        <w:rPr>
          <w:rFonts w:eastAsia="Times New Roman" w:cstheme="minorHAnsi"/>
          <w:b/>
          <w:bCs/>
          <w:sz w:val="24"/>
          <w:szCs w:val="24"/>
          <w:lang w:val="es-MX" w:eastAsia="es-ES"/>
        </w:rPr>
        <w:t>DR. DANIEL QUIROGA</w:t>
      </w:r>
    </w:p>
    <w:p w14:paraId="12F759A3" w14:textId="0E3AAA12" w:rsidR="005167F1" w:rsidRPr="005167F1" w:rsidRDefault="005167F1" w:rsidP="00130431">
      <w:pPr>
        <w:spacing w:after="0" w:line="360" w:lineRule="auto"/>
        <w:rPr>
          <w:rFonts w:eastAsia="Times New Roman" w:cstheme="minorHAnsi"/>
          <w:b/>
          <w:bCs/>
          <w:sz w:val="24"/>
          <w:szCs w:val="24"/>
          <w:u w:val="single"/>
          <w:lang w:val="es-MX" w:eastAsia="es-ES"/>
        </w:rPr>
      </w:pPr>
      <w:r w:rsidRPr="005167F1">
        <w:rPr>
          <w:rFonts w:eastAsia="Times New Roman" w:cstheme="minorHAnsi"/>
          <w:b/>
          <w:bCs/>
          <w:sz w:val="24"/>
          <w:szCs w:val="24"/>
          <w:u w:val="single"/>
          <w:lang w:val="es-MX" w:eastAsia="es-ES"/>
        </w:rPr>
        <w:t>Su Despacho:</w:t>
      </w:r>
    </w:p>
    <w:p w14:paraId="2F4AA0E9" w14:textId="77777777" w:rsidR="0010109F" w:rsidRDefault="0010109F" w:rsidP="0010109F">
      <w:pPr>
        <w:pStyle w:val="NormalWeb"/>
        <w:spacing w:before="0" w:beforeAutospacing="0" w:after="0" w:afterAutospacing="0" w:line="360" w:lineRule="auto"/>
        <w:jc w:val="both"/>
        <w:rPr>
          <w:rFonts w:asciiTheme="minorHAnsi" w:hAnsiTheme="minorHAnsi" w:cstheme="minorHAnsi"/>
          <w:lang w:val="es-MX" w:eastAsia="es-ES"/>
        </w:rPr>
      </w:pPr>
    </w:p>
    <w:p w14:paraId="628A762C" w14:textId="77777777" w:rsidR="005167F1" w:rsidRDefault="005167F1" w:rsidP="0010109F">
      <w:pPr>
        <w:pStyle w:val="NormalWeb"/>
        <w:spacing w:before="0" w:beforeAutospacing="0" w:after="0" w:afterAutospacing="0" w:line="360" w:lineRule="auto"/>
        <w:jc w:val="both"/>
        <w:rPr>
          <w:rFonts w:asciiTheme="minorHAnsi" w:hAnsiTheme="minorHAnsi" w:cstheme="minorHAnsi"/>
          <w:lang w:val="es-MX" w:eastAsia="es-ES"/>
        </w:rPr>
      </w:pPr>
      <w:r>
        <w:rPr>
          <w:rFonts w:asciiTheme="minorHAnsi" w:hAnsiTheme="minorHAnsi" w:cstheme="minorHAnsi"/>
          <w:lang w:val="es-MX" w:eastAsia="es-ES"/>
        </w:rPr>
        <w:t>De mi consideración:</w:t>
      </w:r>
    </w:p>
    <w:p w14:paraId="3568385A" w14:textId="350BB148" w:rsidR="00872955" w:rsidRDefault="008A65D8" w:rsidP="005167F1">
      <w:pPr>
        <w:pStyle w:val="NormalWeb"/>
        <w:spacing w:before="0" w:beforeAutospacing="0" w:after="0" w:afterAutospacing="0" w:line="360" w:lineRule="auto"/>
        <w:jc w:val="both"/>
        <w:rPr>
          <w:rFonts w:asciiTheme="minorHAnsi" w:hAnsiTheme="minorHAnsi" w:cstheme="minorHAnsi"/>
          <w:lang w:val="es-MX" w:eastAsia="es-ES"/>
        </w:rPr>
      </w:pPr>
      <w:r w:rsidRPr="00B125C6">
        <w:rPr>
          <w:rFonts w:asciiTheme="minorHAnsi" w:hAnsiTheme="minorHAnsi" w:cstheme="minorHAnsi"/>
          <w:lang w:val="es-MX" w:eastAsia="es-ES"/>
        </w:rPr>
        <w:t xml:space="preserve">Por </w:t>
      </w:r>
      <w:r w:rsidR="0010109F">
        <w:rPr>
          <w:rFonts w:asciiTheme="minorHAnsi" w:hAnsiTheme="minorHAnsi" w:cstheme="minorHAnsi"/>
          <w:lang w:val="es-MX" w:eastAsia="es-ES"/>
        </w:rPr>
        <w:t>el</w:t>
      </w:r>
      <w:r w:rsidRPr="00B125C6">
        <w:rPr>
          <w:rFonts w:asciiTheme="minorHAnsi" w:hAnsiTheme="minorHAnsi" w:cstheme="minorHAnsi"/>
          <w:lang w:val="es-MX" w:eastAsia="es-ES"/>
        </w:rPr>
        <w:t xml:space="preserve"> presente, me dirijo a Ud., con la finalidad </w:t>
      </w:r>
      <w:r w:rsidR="002A13AF">
        <w:rPr>
          <w:rFonts w:asciiTheme="minorHAnsi" w:hAnsiTheme="minorHAnsi" w:cstheme="minorHAnsi"/>
          <w:lang w:val="es-MX" w:eastAsia="es-ES"/>
        </w:rPr>
        <w:t xml:space="preserve">de </w:t>
      </w:r>
      <w:r w:rsidR="005167F1">
        <w:rPr>
          <w:rFonts w:asciiTheme="minorHAnsi" w:hAnsiTheme="minorHAnsi" w:cstheme="minorHAnsi"/>
          <w:lang w:val="es-MX" w:eastAsia="es-ES"/>
        </w:rPr>
        <w:t>elevar para vuestr</w:t>
      </w:r>
      <w:r w:rsidR="00317589">
        <w:rPr>
          <w:rFonts w:asciiTheme="minorHAnsi" w:hAnsiTheme="minorHAnsi" w:cstheme="minorHAnsi"/>
          <w:lang w:val="es-MX" w:eastAsia="es-ES"/>
        </w:rPr>
        <w:t>o conocimiento, y consideración</w:t>
      </w:r>
      <w:r w:rsidR="00DC22CE">
        <w:rPr>
          <w:rFonts w:asciiTheme="minorHAnsi" w:hAnsiTheme="minorHAnsi" w:cstheme="minorHAnsi"/>
          <w:lang w:val="es-MX" w:eastAsia="es-ES"/>
        </w:rPr>
        <w:t xml:space="preserve"> </w:t>
      </w:r>
      <w:r w:rsidR="00997CDF">
        <w:rPr>
          <w:rFonts w:asciiTheme="minorHAnsi" w:hAnsiTheme="minorHAnsi" w:cstheme="minorHAnsi"/>
          <w:lang w:val="es-MX" w:eastAsia="es-ES"/>
        </w:rPr>
        <w:t xml:space="preserve">el Informe de Gestión correspondiente </w:t>
      </w:r>
      <w:r w:rsidR="0017561B">
        <w:rPr>
          <w:rFonts w:asciiTheme="minorHAnsi" w:hAnsiTheme="minorHAnsi" w:cstheme="minorHAnsi"/>
          <w:lang w:val="es-MX" w:eastAsia="es-ES"/>
        </w:rPr>
        <w:t>año 2024, de las actividades</w:t>
      </w:r>
      <w:r w:rsidR="003F768A">
        <w:rPr>
          <w:rFonts w:asciiTheme="minorHAnsi" w:hAnsiTheme="minorHAnsi" w:cstheme="minorHAnsi"/>
          <w:lang w:val="es-MX" w:eastAsia="es-ES"/>
        </w:rPr>
        <w:t xml:space="preserve"> realizadas desde Febrero a la fecha, del presente año en la Secretaría de Asuntos Académicos.</w:t>
      </w:r>
    </w:p>
    <w:p w14:paraId="695D3A8A" w14:textId="613CD2E6" w:rsidR="00155D28" w:rsidRDefault="00155D28" w:rsidP="005167F1">
      <w:pPr>
        <w:pStyle w:val="NormalWeb"/>
        <w:spacing w:before="0" w:beforeAutospacing="0" w:after="0" w:afterAutospacing="0" w:line="360" w:lineRule="auto"/>
        <w:jc w:val="both"/>
        <w:rPr>
          <w:rFonts w:asciiTheme="minorHAnsi" w:hAnsiTheme="minorHAnsi" w:cstheme="minorHAnsi"/>
          <w:lang w:val="es-MX" w:eastAsia="es-ES"/>
        </w:rPr>
      </w:pPr>
      <w:r>
        <w:rPr>
          <w:rFonts w:asciiTheme="minorHAnsi" w:hAnsiTheme="minorHAnsi" w:cstheme="minorHAnsi"/>
          <w:lang w:val="es-MX" w:eastAsia="es-ES"/>
        </w:rPr>
        <w:t>Documento que se adjunta a la presente.</w:t>
      </w:r>
    </w:p>
    <w:p w14:paraId="35C40587" w14:textId="26457142" w:rsidR="006C6F29" w:rsidRDefault="00C8733E" w:rsidP="005167F1">
      <w:pPr>
        <w:pStyle w:val="NormalWeb"/>
        <w:spacing w:before="0" w:beforeAutospacing="0" w:after="0" w:afterAutospacing="0" w:line="360" w:lineRule="auto"/>
        <w:jc w:val="both"/>
        <w:rPr>
          <w:rFonts w:asciiTheme="minorHAnsi" w:hAnsiTheme="minorHAnsi" w:cstheme="minorHAnsi"/>
          <w:lang w:val="es-MX" w:eastAsia="es-ES"/>
        </w:rPr>
      </w:pPr>
      <w:r>
        <w:rPr>
          <w:rFonts w:asciiTheme="minorHAnsi" w:hAnsiTheme="minorHAnsi" w:cstheme="minorHAnsi"/>
          <w:lang w:val="es-MX" w:eastAsia="es-ES"/>
        </w:rPr>
        <w:t xml:space="preserve">En </w:t>
      </w:r>
      <w:r w:rsidR="00D96D66">
        <w:rPr>
          <w:rFonts w:asciiTheme="minorHAnsi" w:hAnsiTheme="minorHAnsi" w:cstheme="minorHAnsi"/>
          <w:lang w:val="es-MX" w:eastAsia="es-ES"/>
        </w:rPr>
        <w:t>esta</w:t>
      </w:r>
      <w:r>
        <w:rPr>
          <w:rFonts w:asciiTheme="minorHAnsi" w:hAnsiTheme="minorHAnsi" w:cstheme="minorHAnsi"/>
          <w:lang w:val="es-MX" w:eastAsia="es-ES"/>
        </w:rPr>
        <w:t xml:space="preserve"> ocasión tambien, </w:t>
      </w:r>
      <w:r w:rsidR="00F738AD">
        <w:rPr>
          <w:rFonts w:asciiTheme="minorHAnsi" w:hAnsiTheme="minorHAnsi" w:cstheme="minorHAnsi"/>
          <w:lang w:val="es-MX" w:eastAsia="es-ES"/>
        </w:rPr>
        <w:t xml:space="preserve">me resulta </w:t>
      </w:r>
      <w:r w:rsidR="00C267F0">
        <w:rPr>
          <w:rFonts w:asciiTheme="minorHAnsi" w:hAnsiTheme="minorHAnsi" w:cstheme="minorHAnsi"/>
          <w:lang w:val="es-MX" w:eastAsia="es-ES"/>
        </w:rPr>
        <w:t xml:space="preserve">oportuno agradecer </w:t>
      </w:r>
      <w:r w:rsidR="007B7609">
        <w:rPr>
          <w:rFonts w:asciiTheme="minorHAnsi" w:hAnsiTheme="minorHAnsi" w:cstheme="minorHAnsi"/>
          <w:lang w:val="es-MX" w:eastAsia="es-ES"/>
        </w:rPr>
        <w:t xml:space="preserve">la confianza brindada para realizar actividades y proponer </w:t>
      </w:r>
      <w:r w:rsidR="00EF4CA7">
        <w:rPr>
          <w:rFonts w:asciiTheme="minorHAnsi" w:hAnsiTheme="minorHAnsi" w:cstheme="minorHAnsi"/>
          <w:lang w:val="es-MX" w:eastAsia="es-ES"/>
        </w:rPr>
        <w:t>soluciones a situaciones problemas</w:t>
      </w:r>
      <w:r w:rsidR="00D96D66">
        <w:rPr>
          <w:rFonts w:asciiTheme="minorHAnsi" w:hAnsiTheme="minorHAnsi" w:cstheme="minorHAnsi"/>
          <w:lang w:val="es-MX" w:eastAsia="es-ES"/>
        </w:rPr>
        <w:t>, en todo lo inherente a esta Secretaría de Asuntos Académicos.</w:t>
      </w:r>
    </w:p>
    <w:p w14:paraId="71F49AE4" w14:textId="1C295248" w:rsidR="00F242A0" w:rsidRDefault="00F242A0" w:rsidP="005167F1">
      <w:pPr>
        <w:pStyle w:val="NormalWeb"/>
        <w:spacing w:before="0" w:beforeAutospacing="0" w:after="0" w:afterAutospacing="0" w:line="360" w:lineRule="auto"/>
        <w:jc w:val="both"/>
        <w:rPr>
          <w:rFonts w:asciiTheme="minorHAnsi" w:hAnsiTheme="minorHAnsi" w:cstheme="minorHAnsi"/>
          <w:lang w:val="es-MX" w:eastAsia="es-ES"/>
        </w:rPr>
      </w:pPr>
      <w:r>
        <w:rPr>
          <w:rFonts w:asciiTheme="minorHAnsi" w:hAnsiTheme="minorHAnsi" w:cstheme="minorHAnsi"/>
          <w:lang w:val="es-MX" w:eastAsia="es-ES"/>
        </w:rPr>
        <w:t>Deseo para Ud., y su familia unas hermosas fiestas de Navidad y Año Nuevo y un excelente 2025.</w:t>
      </w:r>
    </w:p>
    <w:p w14:paraId="2DE345CD" w14:textId="16429AA4" w:rsidR="00AF3A87" w:rsidRDefault="00AF3A87" w:rsidP="005167F1">
      <w:pPr>
        <w:pStyle w:val="NormalWeb"/>
        <w:spacing w:before="0" w:beforeAutospacing="0" w:after="0" w:afterAutospacing="0" w:line="360" w:lineRule="auto"/>
        <w:jc w:val="both"/>
        <w:rPr>
          <w:rFonts w:asciiTheme="minorHAnsi" w:hAnsiTheme="minorHAnsi" w:cstheme="minorHAnsi"/>
          <w:lang w:val="es-MX" w:eastAsia="es-ES"/>
        </w:rPr>
      </w:pPr>
      <w:r>
        <w:rPr>
          <w:rFonts w:asciiTheme="minorHAnsi" w:hAnsiTheme="minorHAnsi" w:cstheme="minorHAnsi"/>
          <w:lang w:val="es-MX" w:eastAsia="es-ES"/>
        </w:rPr>
        <w:t>Muy Atentamente.</w:t>
      </w:r>
    </w:p>
    <w:p w14:paraId="1AD0E97E" w14:textId="77777777" w:rsidR="00C27EAB" w:rsidRDefault="00C27EAB" w:rsidP="005167F1">
      <w:pPr>
        <w:pStyle w:val="NormalWeb"/>
        <w:spacing w:before="0" w:beforeAutospacing="0" w:after="0" w:afterAutospacing="0" w:line="360" w:lineRule="auto"/>
        <w:jc w:val="both"/>
        <w:rPr>
          <w:rFonts w:asciiTheme="minorHAnsi" w:hAnsiTheme="minorHAnsi" w:cstheme="minorHAnsi"/>
          <w:lang w:val="es-MX" w:eastAsia="es-ES"/>
        </w:rPr>
      </w:pPr>
    </w:p>
    <w:p w14:paraId="465A9F31" w14:textId="77777777" w:rsidR="00C27EAB" w:rsidRDefault="00C27EAB" w:rsidP="005167F1">
      <w:pPr>
        <w:pStyle w:val="NormalWeb"/>
        <w:spacing w:before="0" w:beforeAutospacing="0" w:after="0" w:afterAutospacing="0" w:line="360" w:lineRule="auto"/>
        <w:jc w:val="both"/>
        <w:rPr>
          <w:rFonts w:asciiTheme="minorHAnsi" w:hAnsiTheme="minorHAnsi" w:cstheme="minorHAnsi"/>
          <w:lang w:val="es-MX" w:eastAsia="es-ES"/>
        </w:rPr>
      </w:pPr>
    </w:p>
    <w:p w14:paraId="1A221985" w14:textId="77777777" w:rsidR="005D001A" w:rsidRDefault="005D001A" w:rsidP="005167F1">
      <w:pPr>
        <w:pStyle w:val="NormalWeb"/>
        <w:spacing w:before="0" w:beforeAutospacing="0" w:after="0" w:afterAutospacing="0" w:line="360" w:lineRule="auto"/>
        <w:jc w:val="both"/>
        <w:rPr>
          <w:rFonts w:asciiTheme="minorHAnsi" w:hAnsiTheme="minorHAnsi" w:cstheme="minorHAnsi"/>
          <w:lang w:val="es-MX" w:eastAsia="es-ES"/>
        </w:rPr>
      </w:pPr>
    </w:p>
    <w:p w14:paraId="44BE1355" w14:textId="77777777" w:rsidR="00003752" w:rsidRDefault="00003752" w:rsidP="005167F1">
      <w:pPr>
        <w:pStyle w:val="NormalWeb"/>
        <w:spacing w:before="0" w:beforeAutospacing="0" w:after="0" w:afterAutospacing="0" w:line="360" w:lineRule="auto"/>
        <w:jc w:val="both"/>
        <w:rPr>
          <w:rFonts w:asciiTheme="minorHAnsi" w:hAnsiTheme="minorHAnsi" w:cstheme="minorHAnsi"/>
          <w:lang w:val="es-MX" w:eastAsia="es-ES"/>
        </w:rPr>
      </w:pPr>
    </w:p>
    <w:p w14:paraId="38F3596A" w14:textId="77777777" w:rsidR="00003752" w:rsidRDefault="00003752" w:rsidP="005167F1">
      <w:pPr>
        <w:pStyle w:val="NormalWeb"/>
        <w:spacing w:before="0" w:beforeAutospacing="0" w:after="0" w:afterAutospacing="0" w:line="360" w:lineRule="auto"/>
        <w:jc w:val="both"/>
        <w:rPr>
          <w:rFonts w:asciiTheme="minorHAnsi" w:hAnsiTheme="minorHAnsi" w:cstheme="minorHAnsi"/>
          <w:lang w:val="es-MX" w:eastAsia="es-ES"/>
        </w:rPr>
      </w:pPr>
    </w:p>
    <w:p w14:paraId="7E7A9D89" w14:textId="77777777" w:rsidR="00003752" w:rsidRDefault="00003752" w:rsidP="005167F1">
      <w:pPr>
        <w:pStyle w:val="NormalWeb"/>
        <w:spacing w:before="0" w:beforeAutospacing="0" w:after="0" w:afterAutospacing="0" w:line="360" w:lineRule="auto"/>
        <w:jc w:val="both"/>
        <w:rPr>
          <w:rFonts w:asciiTheme="minorHAnsi" w:hAnsiTheme="minorHAnsi" w:cstheme="minorHAnsi"/>
          <w:lang w:val="es-MX" w:eastAsia="es-ES"/>
        </w:rPr>
      </w:pPr>
    </w:p>
    <w:p w14:paraId="680B6D07" w14:textId="77777777" w:rsidR="00003752" w:rsidRDefault="00003752" w:rsidP="005167F1">
      <w:pPr>
        <w:pStyle w:val="NormalWeb"/>
        <w:spacing w:before="0" w:beforeAutospacing="0" w:after="0" w:afterAutospacing="0" w:line="360" w:lineRule="auto"/>
        <w:jc w:val="both"/>
        <w:rPr>
          <w:rFonts w:asciiTheme="minorHAnsi" w:hAnsiTheme="minorHAnsi" w:cstheme="minorHAnsi"/>
          <w:lang w:val="es-MX" w:eastAsia="es-ES"/>
        </w:rPr>
      </w:pPr>
    </w:p>
    <w:p w14:paraId="77C28A76" w14:textId="77777777" w:rsidR="00003752" w:rsidRDefault="00003752" w:rsidP="005167F1">
      <w:pPr>
        <w:pStyle w:val="NormalWeb"/>
        <w:spacing w:before="0" w:beforeAutospacing="0" w:after="0" w:afterAutospacing="0" w:line="360" w:lineRule="auto"/>
        <w:jc w:val="both"/>
        <w:rPr>
          <w:rFonts w:asciiTheme="minorHAnsi" w:hAnsiTheme="minorHAnsi" w:cstheme="minorHAnsi"/>
          <w:lang w:val="es-MX" w:eastAsia="es-ES"/>
        </w:rPr>
      </w:pPr>
    </w:p>
    <w:p w14:paraId="20A45327" w14:textId="77777777" w:rsidR="00003752" w:rsidRDefault="00003752" w:rsidP="005167F1">
      <w:pPr>
        <w:pStyle w:val="NormalWeb"/>
        <w:spacing w:before="0" w:beforeAutospacing="0" w:after="0" w:afterAutospacing="0" w:line="360" w:lineRule="auto"/>
        <w:jc w:val="both"/>
        <w:rPr>
          <w:rFonts w:asciiTheme="minorHAnsi" w:hAnsiTheme="minorHAnsi" w:cstheme="minorHAnsi"/>
          <w:lang w:val="es-MX" w:eastAsia="es-ES"/>
        </w:rPr>
      </w:pPr>
    </w:p>
    <w:p w14:paraId="14458DC9" w14:textId="77777777" w:rsidR="00003752" w:rsidRDefault="00003752" w:rsidP="005167F1">
      <w:pPr>
        <w:pStyle w:val="NormalWeb"/>
        <w:spacing w:before="0" w:beforeAutospacing="0" w:after="0" w:afterAutospacing="0" w:line="360" w:lineRule="auto"/>
        <w:jc w:val="both"/>
        <w:rPr>
          <w:rFonts w:asciiTheme="minorHAnsi" w:hAnsiTheme="minorHAnsi" w:cstheme="minorHAnsi"/>
          <w:lang w:val="es-MX" w:eastAsia="es-ES"/>
        </w:rPr>
      </w:pPr>
    </w:p>
    <w:p w14:paraId="6249CC41" w14:textId="77777777" w:rsidR="00003752" w:rsidRDefault="00003752" w:rsidP="005167F1">
      <w:pPr>
        <w:pStyle w:val="NormalWeb"/>
        <w:spacing w:before="0" w:beforeAutospacing="0" w:after="0" w:afterAutospacing="0" w:line="360" w:lineRule="auto"/>
        <w:jc w:val="both"/>
        <w:rPr>
          <w:rFonts w:asciiTheme="minorHAnsi" w:hAnsiTheme="minorHAnsi" w:cstheme="minorHAnsi"/>
          <w:lang w:val="es-MX" w:eastAsia="es-ES"/>
        </w:rPr>
      </w:pPr>
    </w:p>
    <w:p w14:paraId="2C8E89AC" w14:textId="33D2152A" w:rsidR="00003752" w:rsidRPr="005C5328" w:rsidRDefault="00DA715B" w:rsidP="005C5328">
      <w:pPr>
        <w:pStyle w:val="NormalWeb"/>
        <w:spacing w:before="0" w:beforeAutospacing="0" w:after="0" w:afterAutospacing="0" w:line="360" w:lineRule="auto"/>
        <w:jc w:val="center"/>
        <w:rPr>
          <w:rFonts w:asciiTheme="minorHAnsi" w:hAnsiTheme="minorHAnsi" w:cstheme="minorHAnsi"/>
          <w:b/>
          <w:bCs/>
          <w:lang w:val="es-MX" w:eastAsia="es-ES"/>
        </w:rPr>
      </w:pPr>
      <w:r w:rsidRPr="005C5328">
        <w:rPr>
          <w:rFonts w:asciiTheme="minorHAnsi" w:hAnsiTheme="minorHAnsi" w:cstheme="minorHAnsi"/>
          <w:b/>
          <w:bCs/>
          <w:lang w:val="es-MX" w:eastAsia="es-ES"/>
        </w:rPr>
        <w:t>INFORME</w:t>
      </w:r>
      <w:r w:rsidR="005C5328" w:rsidRPr="005C5328">
        <w:rPr>
          <w:rFonts w:asciiTheme="minorHAnsi" w:hAnsiTheme="minorHAnsi" w:cstheme="minorHAnsi"/>
          <w:b/>
          <w:bCs/>
          <w:lang w:val="es-MX" w:eastAsia="es-ES"/>
        </w:rPr>
        <w:t xml:space="preserve"> de GESTIÓN – Secretaría de Asuntos Académicos</w:t>
      </w:r>
    </w:p>
    <w:p w14:paraId="38E30DB3" w14:textId="77777777" w:rsidR="005C5328" w:rsidRPr="00822D2D" w:rsidRDefault="005C5328" w:rsidP="00822D2D">
      <w:pPr>
        <w:pStyle w:val="NormalWeb"/>
        <w:spacing w:before="0" w:beforeAutospacing="0" w:after="0" w:afterAutospacing="0" w:line="360" w:lineRule="auto"/>
        <w:jc w:val="both"/>
        <w:rPr>
          <w:rFonts w:asciiTheme="minorHAnsi" w:hAnsiTheme="minorHAnsi" w:cstheme="minorHAnsi"/>
          <w:lang w:val="es-MX" w:eastAsia="es-ES"/>
        </w:rPr>
      </w:pPr>
    </w:p>
    <w:p w14:paraId="5BDFCFF4" w14:textId="4C5A10D6" w:rsidR="00DA715B" w:rsidRPr="00822D2D" w:rsidRDefault="00DA715B" w:rsidP="00822D2D">
      <w:pPr>
        <w:pStyle w:val="NormalWeb"/>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El presente Informe, involucra las diversas áreas y actividades de la S</w:t>
      </w:r>
      <w:r w:rsidR="005E4B00" w:rsidRPr="00822D2D">
        <w:rPr>
          <w:rFonts w:asciiTheme="minorHAnsi" w:hAnsiTheme="minorHAnsi" w:cstheme="minorHAnsi"/>
          <w:lang w:val="es-MX" w:eastAsia="es-ES"/>
        </w:rPr>
        <w:t>ecretaría de Asuntos Académicos. Se organiza según los siguientes items:</w:t>
      </w:r>
    </w:p>
    <w:p w14:paraId="070AE73A" w14:textId="2B926FDC" w:rsidR="005E4B00" w:rsidRPr="00822D2D" w:rsidRDefault="005E4B00" w:rsidP="00822D2D">
      <w:pPr>
        <w:pStyle w:val="NormalWeb"/>
        <w:spacing w:before="0" w:beforeAutospacing="0" w:after="0" w:afterAutospacing="0" w:line="360" w:lineRule="auto"/>
        <w:jc w:val="both"/>
        <w:rPr>
          <w:rFonts w:asciiTheme="minorHAnsi" w:hAnsiTheme="minorHAnsi" w:cstheme="minorHAnsi"/>
          <w:u w:val="single"/>
          <w:lang w:val="es-MX" w:eastAsia="es-ES"/>
        </w:rPr>
      </w:pPr>
      <w:r w:rsidRPr="00822D2D">
        <w:rPr>
          <w:rFonts w:asciiTheme="minorHAnsi" w:hAnsiTheme="minorHAnsi" w:cstheme="minorHAnsi"/>
          <w:u w:val="single"/>
          <w:lang w:val="es-MX" w:eastAsia="es-ES"/>
        </w:rPr>
        <w:t xml:space="preserve">Sistema </w:t>
      </w:r>
      <w:r w:rsidR="004B2A0F" w:rsidRPr="00822D2D">
        <w:rPr>
          <w:rFonts w:asciiTheme="minorHAnsi" w:hAnsiTheme="minorHAnsi" w:cstheme="minorHAnsi"/>
          <w:u w:val="single"/>
          <w:lang w:val="es-MX" w:eastAsia="es-ES"/>
        </w:rPr>
        <w:t>de Gestión Académica SIU GUARANÍ</w:t>
      </w:r>
    </w:p>
    <w:p w14:paraId="14BE7CC8" w14:textId="14B28E01" w:rsidR="00D25AE9" w:rsidRPr="00822D2D" w:rsidRDefault="0091665C" w:rsidP="00822D2D">
      <w:pPr>
        <w:pStyle w:val="NormalWeb"/>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 xml:space="preserve">Se informa </w:t>
      </w:r>
      <w:r w:rsidR="0042102D" w:rsidRPr="00822D2D">
        <w:rPr>
          <w:rFonts w:asciiTheme="minorHAnsi" w:hAnsiTheme="minorHAnsi" w:cstheme="minorHAnsi"/>
          <w:lang w:val="es-MX" w:eastAsia="es-ES"/>
        </w:rPr>
        <w:t xml:space="preserve">mediante Expediente N° 00-09164/2024, </w:t>
      </w:r>
      <w:r w:rsidR="00276201" w:rsidRPr="00822D2D">
        <w:rPr>
          <w:rFonts w:asciiTheme="minorHAnsi" w:hAnsiTheme="minorHAnsi" w:cstheme="minorHAnsi"/>
          <w:lang w:val="es-MX" w:eastAsia="es-ES"/>
        </w:rPr>
        <w:t>al res</w:t>
      </w:r>
      <w:r w:rsidR="00F8462F" w:rsidRPr="00822D2D">
        <w:rPr>
          <w:rFonts w:asciiTheme="minorHAnsi" w:hAnsiTheme="minorHAnsi" w:cstheme="minorHAnsi"/>
          <w:lang w:val="es-MX" w:eastAsia="es-ES"/>
        </w:rPr>
        <w:t xml:space="preserve">pecto se detalla que hoy se encuentra implementado el </w:t>
      </w:r>
      <w:r w:rsidR="00DF6CBB" w:rsidRPr="00822D2D">
        <w:rPr>
          <w:rFonts w:asciiTheme="minorHAnsi" w:hAnsiTheme="minorHAnsi" w:cstheme="minorHAnsi"/>
          <w:lang w:val="es-MX" w:eastAsia="es-ES"/>
        </w:rPr>
        <w:t xml:space="preserve">SIU guaraní Versión 2(2.9.4), </w:t>
      </w:r>
      <w:r w:rsidR="00427581" w:rsidRPr="00822D2D">
        <w:rPr>
          <w:rFonts w:asciiTheme="minorHAnsi" w:hAnsiTheme="minorHAnsi" w:cstheme="minorHAnsi"/>
          <w:lang w:val="es-MX" w:eastAsia="es-ES"/>
        </w:rPr>
        <w:t>en todas las Sedes y Delegaciones</w:t>
      </w:r>
      <w:r w:rsidR="00203E15" w:rsidRPr="00822D2D">
        <w:rPr>
          <w:rFonts w:asciiTheme="minorHAnsi" w:hAnsiTheme="minorHAnsi" w:cstheme="minorHAnsi"/>
          <w:lang w:val="es-MX" w:eastAsia="es-ES"/>
        </w:rPr>
        <w:t xml:space="preserve">. </w:t>
      </w:r>
      <w:r w:rsidR="002D375F" w:rsidRPr="00822D2D">
        <w:rPr>
          <w:rFonts w:asciiTheme="minorHAnsi" w:hAnsiTheme="minorHAnsi" w:cstheme="minorHAnsi"/>
          <w:lang w:val="es-MX" w:eastAsia="es-ES"/>
        </w:rPr>
        <w:t>Asimismo,</w:t>
      </w:r>
      <w:r w:rsidR="00805D74" w:rsidRPr="00822D2D">
        <w:rPr>
          <w:rFonts w:asciiTheme="minorHAnsi" w:hAnsiTheme="minorHAnsi" w:cstheme="minorHAnsi"/>
          <w:lang w:val="es-MX" w:eastAsia="es-ES"/>
        </w:rPr>
        <w:t xml:space="preserve"> se indica que el SIU GUARANÍ, se encuentra en un proceso de migración a una nueva versión</w:t>
      </w:r>
      <w:r w:rsidR="007623A0" w:rsidRPr="00822D2D">
        <w:rPr>
          <w:rFonts w:asciiTheme="minorHAnsi" w:hAnsiTheme="minorHAnsi" w:cstheme="minorHAnsi"/>
          <w:lang w:val="es-MX" w:eastAsia="es-ES"/>
        </w:rPr>
        <w:t xml:space="preserve"> SIU Guaraní 3, </w:t>
      </w:r>
      <w:r w:rsidR="00061D1D" w:rsidRPr="00822D2D">
        <w:rPr>
          <w:rFonts w:asciiTheme="minorHAnsi" w:hAnsiTheme="minorHAnsi" w:cstheme="minorHAnsi"/>
          <w:lang w:val="es-MX" w:eastAsia="es-ES"/>
        </w:rPr>
        <w:t xml:space="preserve">durante el presente año </w:t>
      </w:r>
      <w:r w:rsidR="00907F35" w:rsidRPr="00822D2D">
        <w:rPr>
          <w:rFonts w:asciiTheme="minorHAnsi" w:hAnsiTheme="minorHAnsi" w:cstheme="minorHAnsi"/>
          <w:lang w:val="es-MX" w:eastAsia="es-ES"/>
        </w:rPr>
        <w:t>se avanzó significativamente en los ensayos de migración hacia la nueva versión del sistema</w:t>
      </w:r>
      <w:r w:rsidR="00741EA3" w:rsidRPr="00822D2D">
        <w:rPr>
          <w:rFonts w:asciiTheme="minorHAnsi" w:hAnsiTheme="minorHAnsi" w:cstheme="minorHAnsi"/>
          <w:lang w:val="es-MX" w:eastAsia="es-ES"/>
        </w:rPr>
        <w:t>, parte del proceso fue la realización en el mes de septiembre de un Taller</w:t>
      </w:r>
      <w:r w:rsidR="00C40C9D" w:rsidRPr="00822D2D">
        <w:rPr>
          <w:rFonts w:asciiTheme="minorHAnsi" w:hAnsiTheme="minorHAnsi" w:cstheme="minorHAnsi"/>
          <w:lang w:val="es-MX" w:eastAsia="es-ES"/>
        </w:rPr>
        <w:t xml:space="preserve"> con la participación de referntes de las distintas áreas</w:t>
      </w:r>
      <w:r w:rsidR="0054271B" w:rsidRPr="00822D2D">
        <w:rPr>
          <w:rFonts w:asciiTheme="minorHAnsi" w:hAnsiTheme="minorHAnsi" w:cstheme="minorHAnsi"/>
          <w:lang w:val="es-MX" w:eastAsia="es-ES"/>
        </w:rPr>
        <w:t xml:space="preserve"> de la Secretaría Académica, y de las Unidades Académicas de Sedes</w:t>
      </w:r>
      <w:r w:rsidR="00C35D68" w:rsidRPr="00822D2D">
        <w:rPr>
          <w:rFonts w:asciiTheme="minorHAnsi" w:hAnsiTheme="minorHAnsi" w:cstheme="minorHAnsi"/>
          <w:lang w:val="es-MX" w:eastAsia="es-ES"/>
        </w:rPr>
        <w:t xml:space="preserve"> y Delegaciones.</w:t>
      </w:r>
    </w:p>
    <w:p w14:paraId="38EC606C" w14:textId="7978F34F" w:rsidR="00C35D68" w:rsidRPr="00822D2D" w:rsidRDefault="00C35D68" w:rsidP="00822D2D">
      <w:pPr>
        <w:pStyle w:val="NormalWeb"/>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 xml:space="preserve">En cuanto al equipamiento, </w:t>
      </w:r>
      <w:r w:rsidR="00165DAD" w:rsidRPr="00822D2D">
        <w:rPr>
          <w:rFonts w:asciiTheme="minorHAnsi" w:hAnsiTheme="minorHAnsi" w:cstheme="minorHAnsi"/>
          <w:lang w:val="es-MX" w:eastAsia="es-ES"/>
        </w:rPr>
        <w:t xml:space="preserve">se informa que </w:t>
      </w:r>
      <w:r w:rsidR="0050106A" w:rsidRPr="00822D2D">
        <w:rPr>
          <w:rFonts w:asciiTheme="minorHAnsi" w:hAnsiTheme="minorHAnsi" w:cstheme="minorHAnsi"/>
          <w:lang w:val="es-MX" w:eastAsia="es-ES"/>
        </w:rPr>
        <w:t>los sevidores, se trasladaron al Data Center</w:t>
      </w:r>
      <w:r w:rsidR="008F1B53" w:rsidRPr="00822D2D">
        <w:rPr>
          <w:rFonts w:asciiTheme="minorHAnsi" w:hAnsiTheme="minorHAnsi" w:cstheme="minorHAnsi"/>
          <w:lang w:val="es-MX" w:eastAsia="es-ES"/>
        </w:rPr>
        <w:t>, ubicado y con dependencia de la Subsecretaría d Informática</w:t>
      </w:r>
      <w:r w:rsidR="002D375F" w:rsidRPr="00822D2D">
        <w:rPr>
          <w:rFonts w:asciiTheme="minorHAnsi" w:hAnsiTheme="minorHAnsi" w:cstheme="minorHAnsi"/>
          <w:lang w:val="es-MX" w:eastAsia="es-ES"/>
        </w:rPr>
        <w:t>.</w:t>
      </w:r>
    </w:p>
    <w:p w14:paraId="1920B238" w14:textId="77777777" w:rsidR="002D375F" w:rsidRPr="00822D2D" w:rsidRDefault="002D375F" w:rsidP="00822D2D">
      <w:pPr>
        <w:pStyle w:val="NormalWeb"/>
        <w:spacing w:before="0" w:beforeAutospacing="0" w:after="0" w:afterAutospacing="0" w:line="360" w:lineRule="auto"/>
        <w:jc w:val="both"/>
        <w:rPr>
          <w:rFonts w:asciiTheme="minorHAnsi" w:hAnsiTheme="minorHAnsi" w:cstheme="minorHAnsi"/>
          <w:lang w:val="es-MX" w:eastAsia="es-ES"/>
        </w:rPr>
      </w:pPr>
    </w:p>
    <w:p w14:paraId="19125A56" w14:textId="461D277B" w:rsidR="00E26B9C" w:rsidRPr="00822D2D" w:rsidRDefault="00E26B9C" w:rsidP="00822D2D">
      <w:pPr>
        <w:pStyle w:val="NormalWeb"/>
        <w:spacing w:before="0" w:beforeAutospacing="0" w:after="0" w:afterAutospacing="0" w:line="360" w:lineRule="auto"/>
        <w:jc w:val="both"/>
        <w:rPr>
          <w:rFonts w:asciiTheme="minorHAnsi" w:hAnsiTheme="minorHAnsi" w:cstheme="minorHAnsi"/>
          <w:u w:val="single"/>
          <w:lang w:val="es-MX" w:eastAsia="es-ES"/>
        </w:rPr>
      </w:pPr>
      <w:r w:rsidRPr="00822D2D">
        <w:rPr>
          <w:rFonts w:asciiTheme="minorHAnsi" w:hAnsiTheme="minorHAnsi" w:cstheme="minorHAnsi"/>
          <w:u w:val="single"/>
          <w:lang w:val="es-MX" w:eastAsia="es-ES"/>
        </w:rPr>
        <w:t xml:space="preserve">Sistema de </w:t>
      </w:r>
      <w:r w:rsidR="00E23A0A" w:rsidRPr="00822D2D">
        <w:rPr>
          <w:rFonts w:asciiTheme="minorHAnsi" w:hAnsiTheme="minorHAnsi" w:cstheme="minorHAnsi"/>
          <w:u w:val="single"/>
          <w:lang w:val="es-MX" w:eastAsia="es-ES"/>
        </w:rPr>
        <w:t>Información Es</w:t>
      </w:r>
      <w:r w:rsidR="00857FAF" w:rsidRPr="00822D2D">
        <w:rPr>
          <w:rFonts w:asciiTheme="minorHAnsi" w:hAnsiTheme="minorHAnsi" w:cstheme="minorHAnsi"/>
          <w:u w:val="single"/>
          <w:lang w:val="es-MX" w:eastAsia="es-ES"/>
        </w:rPr>
        <w:t>tadística</w:t>
      </w:r>
      <w:r w:rsidR="00E23A0A" w:rsidRPr="00822D2D">
        <w:rPr>
          <w:rFonts w:asciiTheme="minorHAnsi" w:hAnsiTheme="minorHAnsi" w:cstheme="minorHAnsi"/>
          <w:u w:val="single"/>
          <w:lang w:val="es-MX" w:eastAsia="es-ES"/>
        </w:rPr>
        <w:t xml:space="preserve"> SIU ARAUCANO:</w:t>
      </w:r>
    </w:p>
    <w:p w14:paraId="43B12C37" w14:textId="67E565BE" w:rsidR="00E23A0A" w:rsidRPr="00822D2D" w:rsidRDefault="00E23A0A" w:rsidP="00822D2D">
      <w:pPr>
        <w:pStyle w:val="NormalWeb"/>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Se informa mediante Expediente N° 00-09</w:t>
      </w:r>
      <w:r w:rsidR="00D52308" w:rsidRPr="00822D2D">
        <w:rPr>
          <w:rFonts w:asciiTheme="minorHAnsi" w:hAnsiTheme="minorHAnsi" w:cstheme="minorHAnsi"/>
          <w:lang w:val="es-MX" w:eastAsia="es-ES"/>
        </w:rPr>
        <w:t>166/</w:t>
      </w:r>
      <w:r w:rsidRPr="00822D2D">
        <w:rPr>
          <w:rFonts w:asciiTheme="minorHAnsi" w:hAnsiTheme="minorHAnsi" w:cstheme="minorHAnsi"/>
          <w:lang w:val="es-MX" w:eastAsia="es-ES"/>
        </w:rPr>
        <w:t xml:space="preserve">2024, </w:t>
      </w:r>
      <w:r w:rsidR="003A17AC" w:rsidRPr="00822D2D">
        <w:rPr>
          <w:rFonts w:asciiTheme="minorHAnsi" w:hAnsiTheme="minorHAnsi" w:cstheme="minorHAnsi"/>
          <w:lang w:val="es-MX" w:eastAsia="es-ES"/>
        </w:rPr>
        <w:t>el SIU ARAUCANO, es un sistema de información estadística</w:t>
      </w:r>
      <w:r w:rsidR="00B634E6" w:rsidRPr="00822D2D">
        <w:rPr>
          <w:rFonts w:asciiTheme="minorHAnsi" w:hAnsiTheme="minorHAnsi" w:cstheme="minorHAnsi"/>
          <w:lang w:val="es-MX" w:eastAsia="es-ES"/>
        </w:rPr>
        <w:t xml:space="preserve"> dependiente del Departamento de Información Universitaria DIU, de la Secretaría de Políticas Universitarias, </w:t>
      </w:r>
      <w:r w:rsidR="003A771C" w:rsidRPr="00822D2D">
        <w:rPr>
          <w:rFonts w:asciiTheme="minorHAnsi" w:hAnsiTheme="minorHAnsi" w:cstheme="minorHAnsi"/>
          <w:lang w:val="es-MX" w:eastAsia="es-ES"/>
        </w:rPr>
        <w:t xml:space="preserve">que permite informar los datos de los estudiantes totalizados en cuadros estadísticos </w:t>
      </w:r>
      <w:r w:rsidR="008D55AF" w:rsidRPr="00822D2D">
        <w:rPr>
          <w:rFonts w:asciiTheme="minorHAnsi" w:hAnsiTheme="minorHAnsi" w:cstheme="minorHAnsi"/>
          <w:lang w:val="es-MX" w:eastAsia="es-ES"/>
        </w:rPr>
        <w:t xml:space="preserve">sobre: Estudiantes nuevos inscriptos, Reinscriptos, </w:t>
      </w:r>
      <w:r w:rsidR="00AE752D" w:rsidRPr="00822D2D">
        <w:rPr>
          <w:rFonts w:asciiTheme="minorHAnsi" w:hAnsiTheme="minorHAnsi" w:cstheme="minorHAnsi"/>
          <w:lang w:val="es-MX" w:eastAsia="es-ES"/>
        </w:rPr>
        <w:t>Nuevos reinscriptos, y de Graduados</w:t>
      </w:r>
      <w:r w:rsidR="00AD2F6B" w:rsidRPr="00822D2D">
        <w:rPr>
          <w:rFonts w:asciiTheme="minorHAnsi" w:hAnsiTheme="minorHAnsi" w:cstheme="minorHAnsi"/>
          <w:lang w:val="es-MX" w:eastAsia="es-ES"/>
        </w:rPr>
        <w:t>.</w:t>
      </w:r>
      <w:r w:rsidR="009509D8" w:rsidRPr="00822D2D">
        <w:rPr>
          <w:rFonts w:asciiTheme="minorHAnsi" w:hAnsiTheme="minorHAnsi" w:cstheme="minorHAnsi"/>
          <w:lang w:val="es-MX" w:eastAsia="es-ES"/>
        </w:rPr>
        <w:t xml:space="preserve"> </w:t>
      </w:r>
    </w:p>
    <w:p w14:paraId="73D8C8B4" w14:textId="08CCA033" w:rsidR="00223382" w:rsidRPr="00822D2D" w:rsidRDefault="00223382" w:rsidP="00822D2D">
      <w:pPr>
        <w:pStyle w:val="NormalWeb"/>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E</w:t>
      </w:r>
      <w:r w:rsidR="007E702F" w:rsidRPr="00822D2D">
        <w:rPr>
          <w:rFonts w:asciiTheme="minorHAnsi" w:hAnsiTheme="minorHAnsi" w:cstheme="minorHAnsi"/>
          <w:lang w:val="es-MX" w:eastAsia="es-ES"/>
        </w:rPr>
        <w:t xml:space="preserve">l último año informado es el 2023, cuya </w:t>
      </w:r>
      <w:r w:rsidR="00905B96" w:rsidRPr="00822D2D">
        <w:rPr>
          <w:rFonts w:asciiTheme="minorHAnsi" w:hAnsiTheme="minorHAnsi" w:cstheme="minorHAnsi"/>
          <w:lang w:val="es-MX" w:eastAsia="es-ES"/>
        </w:rPr>
        <w:t xml:space="preserve">proceso se realizó en el periodo abril a julio de 2024, </w:t>
      </w:r>
      <w:r w:rsidR="005A70A0" w:rsidRPr="00822D2D">
        <w:rPr>
          <w:rFonts w:asciiTheme="minorHAnsi" w:hAnsiTheme="minorHAnsi" w:cstheme="minorHAnsi"/>
          <w:lang w:val="es-MX" w:eastAsia="es-ES"/>
        </w:rPr>
        <w:t>que el sistema</w:t>
      </w:r>
      <w:r w:rsidR="00905B96" w:rsidRPr="00822D2D">
        <w:rPr>
          <w:rFonts w:asciiTheme="minorHAnsi" w:hAnsiTheme="minorHAnsi" w:cstheme="minorHAnsi"/>
          <w:lang w:val="es-MX" w:eastAsia="es-ES"/>
        </w:rPr>
        <w:t xml:space="preserve"> </w:t>
      </w:r>
      <w:r w:rsidR="005A70A0" w:rsidRPr="00822D2D">
        <w:rPr>
          <w:rFonts w:asciiTheme="minorHAnsi" w:hAnsiTheme="minorHAnsi" w:cstheme="minorHAnsi"/>
          <w:lang w:val="es-MX" w:eastAsia="es-ES"/>
        </w:rPr>
        <w:t>es Araucano Nominal</w:t>
      </w:r>
      <w:r w:rsidR="001D0909" w:rsidRPr="00822D2D">
        <w:rPr>
          <w:rFonts w:asciiTheme="minorHAnsi" w:hAnsiTheme="minorHAnsi" w:cstheme="minorHAnsi"/>
          <w:lang w:val="es-MX" w:eastAsia="es-ES"/>
        </w:rPr>
        <w:t>, que incluye los items:</w:t>
      </w:r>
    </w:p>
    <w:p w14:paraId="5369D797" w14:textId="6C389C01" w:rsidR="001D0909" w:rsidRPr="00822D2D" w:rsidRDefault="004F7A9E" w:rsidP="00822D2D">
      <w:pPr>
        <w:pStyle w:val="NormalWeb"/>
        <w:numPr>
          <w:ilvl w:val="0"/>
          <w:numId w:val="9"/>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Araucano Nominal completo año 2023</w:t>
      </w:r>
    </w:p>
    <w:p w14:paraId="07ADB323" w14:textId="6D982752" w:rsidR="004F7A9E" w:rsidRPr="00822D2D" w:rsidRDefault="004F7A9E" w:rsidP="00822D2D">
      <w:pPr>
        <w:pStyle w:val="NormalWeb"/>
        <w:numPr>
          <w:ilvl w:val="0"/>
          <w:numId w:val="9"/>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Estudiantes de ingreso Nominal año completo 2023</w:t>
      </w:r>
    </w:p>
    <w:p w14:paraId="2EED00D9" w14:textId="1C3FECFF" w:rsidR="004F7A9E" w:rsidRPr="00822D2D" w:rsidRDefault="00BF42EF" w:rsidP="00822D2D">
      <w:pPr>
        <w:pStyle w:val="NormalWeb"/>
        <w:numPr>
          <w:ilvl w:val="0"/>
          <w:numId w:val="9"/>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Estudiantes preuniversitarios 2023</w:t>
      </w:r>
    </w:p>
    <w:p w14:paraId="03250542" w14:textId="0E537924" w:rsidR="00BF42EF" w:rsidRPr="00822D2D" w:rsidRDefault="00BF42EF" w:rsidP="00822D2D">
      <w:pPr>
        <w:pStyle w:val="NormalWeb"/>
        <w:numPr>
          <w:ilvl w:val="0"/>
          <w:numId w:val="9"/>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Estudiantes internacionales de movilidad 2023</w:t>
      </w:r>
    </w:p>
    <w:p w14:paraId="487702FF" w14:textId="0CF1F03B" w:rsidR="00BF42EF" w:rsidRPr="00822D2D" w:rsidRDefault="00951B0C" w:rsidP="00822D2D">
      <w:pPr>
        <w:pStyle w:val="NormalWeb"/>
        <w:numPr>
          <w:ilvl w:val="0"/>
          <w:numId w:val="9"/>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lastRenderedPageBreak/>
        <w:t>Guía de Carreras</w:t>
      </w:r>
      <w:r w:rsidR="009A1CD6" w:rsidRPr="00822D2D">
        <w:rPr>
          <w:rFonts w:asciiTheme="minorHAnsi" w:hAnsiTheme="minorHAnsi" w:cstheme="minorHAnsi"/>
          <w:lang w:val="es-MX" w:eastAsia="es-ES"/>
        </w:rPr>
        <w:t xml:space="preserve"> de grado y pregrado 2025</w:t>
      </w:r>
    </w:p>
    <w:p w14:paraId="7FA3CBC8" w14:textId="392A66EF" w:rsidR="009A1CD6" w:rsidRPr="00822D2D" w:rsidRDefault="009A1CD6" w:rsidP="00822D2D">
      <w:pPr>
        <w:pStyle w:val="NormalWeb"/>
        <w:numPr>
          <w:ilvl w:val="0"/>
          <w:numId w:val="9"/>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Guía de Carreras de Posgrado 2025</w:t>
      </w:r>
    </w:p>
    <w:p w14:paraId="7BD0E425" w14:textId="1EDE2953" w:rsidR="009A1CD6" w:rsidRPr="00822D2D" w:rsidRDefault="00487CDF" w:rsidP="00822D2D">
      <w:pPr>
        <w:pStyle w:val="NormalWeb"/>
        <w:numPr>
          <w:ilvl w:val="0"/>
          <w:numId w:val="9"/>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Araucano nominal semestral 2024 a noviembre</w:t>
      </w:r>
    </w:p>
    <w:p w14:paraId="0839E27F" w14:textId="54600637" w:rsidR="009D30DF" w:rsidRPr="00822D2D" w:rsidRDefault="009D30DF" w:rsidP="00822D2D">
      <w:pPr>
        <w:pStyle w:val="NormalWeb"/>
        <w:numPr>
          <w:ilvl w:val="0"/>
          <w:numId w:val="9"/>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Estudiantes de ingreso nominal, semestral 2024.</w:t>
      </w:r>
    </w:p>
    <w:p w14:paraId="3148F881" w14:textId="77777777" w:rsidR="009D30DF" w:rsidRPr="00822D2D" w:rsidRDefault="009D30DF" w:rsidP="00822D2D">
      <w:pPr>
        <w:pStyle w:val="NormalWeb"/>
        <w:spacing w:before="0" w:beforeAutospacing="0" w:after="0" w:afterAutospacing="0" w:line="360" w:lineRule="auto"/>
        <w:jc w:val="both"/>
        <w:rPr>
          <w:rFonts w:asciiTheme="minorHAnsi" w:hAnsiTheme="minorHAnsi" w:cstheme="minorHAnsi"/>
          <w:lang w:val="es-MX" w:eastAsia="es-ES"/>
        </w:rPr>
      </w:pPr>
    </w:p>
    <w:p w14:paraId="14D83F01" w14:textId="14418E99" w:rsidR="006422A5" w:rsidRPr="00822D2D" w:rsidRDefault="00722826" w:rsidP="00822D2D">
      <w:pPr>
        <w:pStyle w:val="NormalWeb"/>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 xml:space="preserve">Por ejemplo, El Nominal 2023, cerrado en julio de 2024, </w:t>
      </w:r>
      <w:r w:rsidR="001C7356" w:rsidRPr="00822D2D">
        <w:rPr>
          <w:rFonts w:asciiTheme="minorHAnsi" w:hAnsiTheme="minorHAnsi" w:cstheme="minorHAnsi"/>
          <w:lang w:val="es-MX" w:eastAsia="es-ES"/>
        </w:rPr>
        <w:t>presenta los siguientes datos globales:</w:t>
      </w:r>
    </w:p>
    <w:p w14:paraId="01EFB836" w14:textId="788AEAD8" w:rsidR="001C7356" w:rsidRPr="00822D2D" w:rsidRDefault="00343FC4" w:rsidP="00822D2D">
      <w:pPr>
        <w:pStyle w:val="NormalWeb"/>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noProof/>
        </w:rPr>
        <w:drawing>
          <wp:inline distT="0" distB="0" distL="0" distR="0" wp14:anchorId="046053CA" wp14:editId="7073D130">
            <wp:extent cx="6155162" cy="566530"/>
            <wp:effectExtent l="0" t="0" r="0" b="5080"/>
            <wp:docPr id="793385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85491" name=""/>
                    <pic:cNvPicPr/>
                  </pic:nvPicPr>
                  <pic:blipFill>
                    <a:blip r:embed="rId7"/>
                    <a:stretch>
                      <a:fillRect/>
                    </a:stretch>
                  </pic:blipFill>
                  <pic:spPr>
                    <a:xfrm>
                      <a:off x="0" y="0"/>
                      <a:ext cx="6195206" cy="570216"/>
                    </a:xfrm>
                    <a:prstGeom prst="rect">
                      <a:avLst/>
                    </a:prstGeom>
                  </pic:spPr>
                </pic:pic>
              </a:graphicData>
            </a:graphic>
          </wp:inline>
        </w:drawing>
      </w:r>
    </w:p>
    <w:p w14:paraId="40739DE4" w14:textId="77777777" w:rsidR="00180FBA" w:rsidRPr="00822D2D" w:rsidRDefault="00F468C9" w:rsidP="00822D2D">
      <w:pPr>
        <w:pStyle w:val="NormalWeb"/>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u w:val="single"/>
          <w:lang w:val="es-MX" w:eastAsia="es-ES"/>
        </w:rPr>
        <w:t>Sistemas integrados SIU</w:t>
      </w:r>
      <w:r w:rsidR="00776D26" w:rsidRPr="00822D2D">
        <w:rPr>
          <w:rFonts w:asciiTheme="minorHAnsi" w:hAnsiTheme="minorHAnsi" w:cstheme="minorHAnsi"/>
          <w:u w:val="single"/>
          <w:lang w:val="es-MX" w:eastAsia="es-ES"/>
        </w:rPr>
        <w:t>, Araucano, Mapuche, Comechingones, Arai, Sistemas propios</w:t>
      </w:r>
      <w:r w:rsidR="0010670B" w:rsidRPr="00822D2D">
        <w:rPr>
          <w:rFonts w:asciiTheme="minorHAnsi" w:hAnsiTheme="minorHAnsi" w:cstheme="minorHAnsi"/>
          <w:u w:val="single"/>
          <w:lang w:val="es-MX" w:eastAsia="es-ES"/>
        </w:rPr>
        <w:t xml:space="preserve"> de</w:t>
      </w:r>
      <w:r w:rsidR="0010670B" w:rsidRPr="00822D2D">
        <w:rPr>
          <w:rFonts w:asciiTheme="minorHAnsi" w:hAnsiTheme="minorHAnsi" w:cstheme="minorHAnsi"/>
          <w:lang w:val="es-MX" w:eastAsia="es-ES"/>
        </w:rPr>
        <w:t xml:space="preserve"> Gestión Docente, de Registros de Expedientes, de Biblioteca y de Página Web</w:t>
      </w:r>
      <w:r w:rsidR="00417DF6" w:rsidRPr="00822D2D">
        <w:rPr>
          <w:rFonts w:asciiTheme="minorHAnsi" w:hAnsiTheme="minorHAnsi" w:cstheme="minorHAnsi"/>
          <w:lang w:val="es-MX" w:eastAsia="es-ES"/>
        </w:rPr>
        <w:t xml:space="preserve">: se informa desde Subsecretaría de Informática a través de Expediente N° </w:t>
      </w:r>
      <w:r w:rsidR="0087613A" w:rsidRPr="00822D2D">
        <w:rPr>
          <w:rFonts w:asciiTheme="minorHAnsi" w:hAnsiTheme="minorHAnsi" w:cstheme="minorHAnsi"/>
          <w:lang w:val="es-MX" w:eastAsia="es-ES"/>
        </w:rPr>
        <w:t xml:space="preserve">00-09163/2024, </w:t>
      </w:r>
      <w:r w:rsidR="00EF5393" w:rsidRPr="00822D2D">
        <w:rPr>
          <w:rFonts w:asciiTheme="minorHAnsi" w:hAnsiTheme="minorHAnsi" w:cstheme="minorHAnsi"/>
          <w:lang w:val="es-MX" w:eastAsia="es-ES"/>
        </w:rPr>
        <w:t>al respecto se precisa, que</w:t>
      </w:r>
      <w:r w:rsidR="00180FBA" w:rsidRPr="00822D2D">
        <w:rPr>
          <w:rFonts w:asciiTheme="minorHAnsi" w:hAnsiTheme="minorHAnsi" w:cstheme="minorHAnsi"/>
          <w:lang w:val="es-MX" w:eastAsia="es-ES"/>
        </w:rPr>
        <w:t>:</w:t>
      </w:r>
    </w:p>
    <w:p w14:paraId="3726FF2B" w14:textId="4E07637A" w:rsidR="007019E5" w:rsidRPr="00822D2D" w:rsidRDefault="00180FBA" w:rsidP="00822D2D">
      <w:pPr>
        <w:pStyle w:val="NormalWeb"/>
        <w:numPr>
          <w:ilvl w:val="0"/>
          <w:numId w:val="10"/>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S</w:t>
      </w:r>
      <w:r w:rsidR="00EF5393" w:rsidRPr="00822D2D">
        <w:rPr>
          <w:rFonts w:asciiTheme="minorHAnsi" w:hAnsiTheme="minorHAnsi" w:cstheme="minorHAnsi"/>
          <w:lang w:val="es-MX" w:eastAsia="es-ES"/>
        </w:rPr>
        <w:t xml:space="preserve">e </w:t>
      </w:r>
      <w:r w:rsidRPr="00822D2D">
        <w:rPr>
          <w:rFonts w:asciiTheme="minorHAnsi" w:hAnsiTheme="minorHAnsi" w:cstheme="minorHAnsi"/>
          <w:lang w:val="es-MX" w:eastAsia="es-ES"/>
        </w:rPr>
        <w:t>continuó con</w:t>
      </w:r>
      <w:r w:rsidR="00EF5393" w:rsidRPr="00822D2D">
        <w:rPr>
          <w:rFonts w:asciiTheme="minorHAnsi" w:hAnsiTheme="minorHAnsi" w:cstheme="minorHAnsi"/>
          <w:lang w:val="es-MX" w:eastAsia="es-ES"/>
        </w:rPr>
        <w:t xml:space="preserve"> </w:t>
      </w:r>
      <w:r w:rsidR="001A45D9" w:rsidRPr="00822D2D">
        <w:rPr>
          <w:rFonts w:asciiTheme="minorHAnsi" w:hAnsiTheme="minorHAnsi" w:cstheme="minorHAnsi"/>
          <w:lang w:val="es-MX" w:eastAsia="es-ES"/>
        </w:rPr>
        <w:t>la im</w:t>
      </w:r>
      <w:r w:rsidRPr="00822D2D">
        <w:rPr>
          <w:rFonts w:asciiTheme="minorHAnsi" w:hAnsiTheme="minorHAnsi" w:cstheme="minorHAnsi"/>
          <w:lang w:val="es-MX" w:eastAsia="es-ES"/>
        </w:rPr>
        <w:t>p</w:t>
      </w:r>
      <w:r w:rsidR="001A45D9" w:rsidRPr="00822D2D">
        <w:rPr>
          <w:rFonts w:asciiTheme="minorHAnsi" w:hAnsiTheme="minorHAnsi" w:cstheme="minorHAnsi"/>
          <w:lang w:val="es-MX" w:eastAsia="es-ES"/>
        </w:rPr>
        <w:t>lementación de los diferentes sistemas</w:t>
      </w:r>
      <w:r w:rsidRPr="00822D2D">
        <w:rPr>
          <w:rFonts w:asciiTheme="minorHAnsi" w:hAnsiTheme="minorHAnsi" w:cstheme="minorHAnsi"/>
          <w:lang w:val="es-MX" w:eastAsia="es-ES"/>
        </w:rPr>
        <w:t>.</w:t>
      </w:r>
    </w:p>
    <w:p w14:paraId="2BB65006" w14:textId="277DCBDB" w:rsidR="00180FBA" w:rsidRPr="00822D2D" w:rsidRDefault="005E2E57" w:rsidP="00822D2D">
      <w:pPr>
        <w:pStyle w:val="NormalWeb"/>
        <w:numPr>
          <w:ilvl w:val="0"/>
          <w:numId w:val="10"/>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Se habilitaron</w:t>
      </w:r>
      <w:r w:rsidR="003B7600" w:rsidRPr="00822D2D">
        <w:rPr>
          <w:rFonts w:asciiTheme="minorHAnsi" w:hAnsiTheme="minorHAnsi" w:cstheme="minorHAnsi"/>
          <w:lang w:val="es-MX" w:eastAsia="es-ES"/>
        </w:rPr>
        <w:t xml:space="preserve"> Salas multimediales y el Aula Maker en áreas cubiertas por cámaras de seguridad.</w:t>
      </w:r>
    </w:p>
    <w:p w14:paraId="4E35E061" w14:textId="1FE1FE53" w:rsidR="0099763F" w:rsidRPr="00822D2D" w:rsidRDefault="0099763F" w:rsidP="00822D2D">
      <w:pPr>
        <w:pStyle w:val="NormalWeb"/>
        <w:numPr>
          <w:ilvl w:val="0"/>
          <w:numId w:val="10"/>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 xml:space="preserve">Se cuenta con conectividad wifi en los módulos, con puntos de acceso </w:t>
      </w:r>
      <w:r w:rsidR="003357B1" w:rsidRPr="00822D2D">
        <w:rPr>
          <w:rFonts w:asciiTheme="minorHAnsi" w:hAnsiTheme="minorHAnsi" w:cstheme="minorHAnsi"/>
          <w:lang w:val="es-MX" w:eastAsia="es-ES"/>
        </w:rPr>
        <w:t xml:space="preserve">provistos por IPT en los módulos de </w:t>
      </w:r>
      <w:r w:rsidR="00212B26" w:rsidRPr="00822D2D">
        <w:rPr>
          <w:rFonts w:asciiTheme="minorHAnsi" w:hAnsiTheme="minorHAnsi" w:cstheme="minorHAnsi"/>
          <w:lang w:val="es-MX" w:eastAsia="es-ES"/>
        </w:rPr>
        <w:t xml:space="preserve">Sociales, Salud, y Exactas, en tanto </w:t>
      </w:r>
      <w:r w:rsidR="000D4647" w:rsidRPr="00822D2D">
        <w:rPr>
          <w:rFonts w:asciiTheme="minorHAnsi" w:hAnsiTheme="minorHAnsi" w:cstheme="minorHAnsi"/>
          <w:lang w:val="es-MX" w:eastAsia="es-ES"/>
        </w:rPr>
        <w:t>que,</w:t>
      </w:r>
      <w:r w:rsidR="00212B26" w:rsidRPr="00822D2D">
        <w:rPr>
          <w:rFonts w:asciiTheme="minorHAnsi" w:hAnsiTheme="minorHAnsi" w:cstheme="minorHAnsi"/>
          <w:lang w:val="es-MX" w:eastAsia="es-ES"/>
        </w:rPr>
        <w:t xml:space="preserve"> en los módulos de </w:t>
      </w:r>
      <w:r w:rsidR="00E95ABF" w:rsidRPr="00822D2D">
        <w:rPr>
          <w:rFonts w:asciiTheme="minorHAnsi" w:hAnsiTheme="minorHAnsi" w:cstheme="minorHAnsi"/>
          <w:lang w:val="es-MX" w:eastAsia="es-ES"/>
        </w:rPr>
        <w:t xml:space="preserve">Aplicadas, Humanas, </w:t>
      </w:r>
      <w:r w:rsidR="00B3225B" w:rsidRPr="00822D2D">
        <w:rPr>
          <w:rFonts w:asciiTheme="minorHAnsi" w:hAnsiTheme="minorHAnsi" w:cstheme="minorHAnsi"/>
          <w:lang w:val="es-MX" w:eastAsia="es-ES"/>
        </w:rPr>
        <w:t xml:space="preserve">Colegio San Martín, Sala Académica, Edificio de Rectorado, </w:t>
      </w:r>
      <w:r w:rsidR="00270292" w:rsidRPr="00822D2D">
        <w:rPr>
          <w:rFonts w:asciiTheme="minorHAnsi" w:hAnsiTheme="minorHAnsi" w:cstheme="minorHAnsi"/>
          <w:lang w:val="es-MX" w:eastAsia="es-ES"/>
        </w:rPr>
        <w:t xml:space="preserve">Anfiteatros y </w:t>
      </w:r>
      <w:r w:rsidR="00877FBC" w:rsidRPr="00822D2D">
        <w:rPr>
          <w:rFonts w:asciiTheme="minorHAnsi" w:hAnsiTheme="minorHAnsi" w:cstheme="minorHAnsi"/>
          <w:lang w:val="es-MX" w:eastAsia="es-ES"/>
        </w:rPr>
        <w:t xml:space="preserve">cuentan con bocas conectadas a la red </w:t>
      </w:r>
      <w:r w:rsidR="00D53BD1" w:rsidRPr="00822D2D">
        <w:rPr>
          <w:rFonts w:asciiTheme="minorHAnsi" w:hAnsiTheme="minorHAnsi" w:cstheme="minorHAnsi"/>
          <w:lang w:val="es-MX" w:eastAsia="es-ES"/>
        </w:rPr>
        <w:t xml:space="preserve">wifi </w:t>
      </w:r>
      <w:r w:rsidR="00877FBC" w:rsidRPr="00822D2D">
        <w:rPr>
          <w:rFonts w:asciiTheme="minorHAnsi" w:hAnsiTheme="minorHAnsi" w:cstheme="minorHAnsi"/>
          <w:lang w:val="es-MX" w:eastAsia="es-ES"/>
        </w:rPr>
        <w:t>UNLaR</w:t>
      </w:r>
      <w:r w:rsidR="00D53BD1" w:rsidRPr="00822D2D">
        <w:rPr>
          <w:rFonts w:asciiTheme="minorHAnsi" w:hAnsiTheme="minorHAnsi" w:cstheme="minorHAnsi"/>
          <w:lang w:val="es-MX" w:eastAsia="es-ES"/>
        </w:rPr>
        <w:t xml:space="preserve">, que administra la </w:t>
      </w:r>
      <w:r w:rsidR="00B5796F" w:rsidRPr="00822D2D">
        <w:rPr>
          <w:rFonts w:asciiTheme="minorHAnsi" w:hAnsiTheme="minorHAnsi" w:cstheme="minorHAnsi"/>
          <w:lang w:val="es-MX" w:eastAsia="es-ES"/>
        </w:rPr>
        <w:t>S</w:t>
      </w:r>
      <w:r w:rsidR="00D53BD1" w:rsidRPr="00822D2D">
        <w:rPr>
          <w:rFonts w:asciiTheme="minorHAnsi" w:hAnsiTheme="minorHAnsi" w:cstheme="minorHAnsi"/>
          <w:lang w:val="es-MX" w:eastAsia="es-ES"/>
        </w:rPr>
        <w:t xml:space="preserve">ubsecretaría de </w:t>
      </w:r>
      <w:r w:rsidR="00B5796F" w:rsidRPr="00822D2D">
        <w:rPr>
          <w:rFonts w:asciiTheme="minorHAnsi" w:hAnsiTheme="minorHAnsi" w:cstheme="minorHAnsi"/>
          <w:lang w:val="es-MX" w:eastAsia="es-ES"/>
        </w:rPr>
        <w:t>I</w:t>
      </w:r>
      <w:r w:rsidR="00D53BD1" w:rsidRPr="00822D2D">
        <w:rPr>
          <w:rFonts w:asciiTheme="minorHAnsi" w:hAnsiTheme="minorHAnsi" w:cstheme="minorHAnsi"/>
          <w:lang w:val="es-MX" w:eastAsia="es-ES"/>
        </w:rPr>
        <w:t>nformática</w:t>
      </w:r>
      <w:r w:rsidR="00B5796F" w:rsidRPr="00822D2D">
        <w:rPr>
          <w:rFonts w:asciiTheme="minorHAnsi" w:hAnsiTheme="minorHAnsi" w:cstheme="minorHAnsi"/>
          <w:lang w:val="es-MX" w:eastAsia="es-ES"/>
        </w:rPr>
        <w:t xml:space="preserve"> de carácter público, con acceso restringido.</w:t>
      </w:r>
    </w:p>
    <w:p w14:paraId="0F0907EE" w14:textId="6B21E786" w:rsidR="000D4647" w:rsidRPr="00822D2D" w:rsidRDefault="000D4647" w:rsidP="00822D2D">
      <w:pPr>
        <w:pStyle w:val="NormalWeb"/>
        <w:numPr>
          <w:ilvl w:val="0"/>
          <w:numId w:val="10"/>
        </w:numPr>
        <w:spacing w:before="0" w:beforeAutospacing="0" w:after="0" w:afterAutospacing="0" w:line="360" w:lineRule="auto"/>
        <w:jc w:val="both"/>
        <w:rPr>
          <w:rFonts w:asciiTheme="minorHAnsi" w:hAnsiTheme="minorHAnsi" w:cstheme="minorHAnsi"/>
          <w:lang w:val="es-MX" w:eastAsia="es-ES"/>
        </w:rPr>
      </w:pPr>
      <w:r w:rsidRPr="00822D2D">
        <w:rPr>
          <w:rFonts w:asciiTheme="minorHAnsi" w:hAnsiTheme="minorHAnsi" w:cstheme="minorHAnsi"/>
          <w:lang w:val="es-MX" w:eastAsia="es-ES"/>
        </w:rPr>
        <w:t xml:space="preserve">Acceso a la Biblioteca </w:t>
      </w:r>
      <w:r w:rsidR="00F6002E" w:rsidRPr="00822D2D">
        <w:rPr>
          <w:rFonts w:asciiTheme="minorHAnsi" w:hAnsiTheme="minorHAnsi" w:cstheme="minorHAnsi"/>
          <w:lang w:val="es-MX" w:eastAsia="es-ES"/>
        </w:rPr>
        <w:t>digital de Ciencia y Tecnología para docentes de todas las Sedes y Delegaciones.</w:t>
      </w:r>
    </w:p>
    <w:p w14:paraId="6CEF0E9A" w14:textId="0AD53483" w:rsidR="00FD693E" w:rsidRPr="00822D2D" w:rsidRDefault="00964C50" w:rsidP="00822D2D">
      <w:p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Es oprotuno precisar que los servidores necesitan ser actualizados</w:t>
      </w:r>
      <w:r w:rsidR="00C414B4" w:rsidRPr="00822D2D">
        <w:rPr>
          <w:rFonts w:cstheme="minorHAnsi"/>
          <w:sz w:val="24"/>
          <w:szCs w:val="24"/>
          <w:lang w:val="es-MX" w:eastAsia="es-ES"/>
        </w:rPr>
        <w:t xml:space="preserve">, debido al avance tecnológico, como tambien, se debe completar </w:t>
      </w:r>
      <w:r w:rsidR="009C5774" w:rsidRPr="00822D2D">
        <w:rPr>
          <w:rFonts w:cstheme="minorHAnsi"/>
          <w:sz w:val="24"/>
          <w:szCs w:val="24"/>
          <w:lang w:val="es-MX" w:eastAsia="es-ES"/>
        </w:rPr>
        <w:t xml:space="preserve">la obra de independizar electricamente los servidores de la red eléctrica general, </w:t>
      </w:r>
      <w:r w:rsidR="002A05D7" w:rsidRPr="00822D2D">
        <w:rPr>
          <w:rFonts w:cstheme="minorHAnsi"/>
          <w:sz w:val="24"/>
          <w:szCs w:val="24"/>
          <w:lang w:val="es-MX" w:eastAsia="es-ES"/>
        </w:rPr>
        <w:t>por ello se avanza en la instalación de cableado</w:t>
      </w:r>
      <w:r w:rsidR="009A2F9A" w:rsidRPr="00822D2D">
        <w:rPr>
          <w:rFonts w:cstheme="minorHAnsi"/>
          <w:sz w:val="24"/>
          <w:szCs w:val="24"/>
          <w:lang w:val="es-MX" w:eastAsia="es-ES"/>
        </w:rPr>
        <w:t xml:space="preserve"> para </w:t>
      </w:r>
      <w:r w:rsidR="00A86840" w:rsidRPr="00822D2D">
        <w:rPr>
          <w:rFonts w:cstheme="minorHAnsi"/>
          <w:sz w:val="24"/>
          <w:szCs w:val="24"/>
          <w:lang w:val="es-MX" w:eastAsia="es-ES"/>
        </w:rPr>
        <w:t>colocación de generador con un tablero de control independiente.</w:t>
      </w:r>
    </w:p>
    <w:p w14:paraId="7C19D2CA" w14:textId="4F3ACE98" w:rsidR="00D7769E" w:rsidRPr="00822D2D" w:rsidRDefault="00B04F78" w:rsidP="00822D2D">
      <w:pPr>
        <w:tabs>
          <w:tab w:val="left" w:pos="908"/>
        </w:tabs>
        <w:spacing w:line="360" w:lineRule="auto"/>
        <w:jc w:val="both"/>
        <w:rPr>
          <w:rFonts w:cstheme="minorHAnsi"/>
          <w:sz w:val="24"/>
          <w:szCs w:val="24"/>
          <w:lang w:val="es-MX" w:eastAsia="es-ES"/>
        </w:rPr>
      </w:pPr>
      <w:r w:rsidRPr="00822D2D">
        <w:rPr>
          <w:rFonts w:cstheme="minorHAnsi"/>
          <w:sz w:val="24"/>
          <w:szCs w:val="24"/>
          <w:u w:val="single"/>
          <w:lang w:val="es-MX" w:eastAsia="es-ES"/>
        </w:rPr>
        <w:lastRenderedPageBreak/>
        <w:t xml:space="preserve">Sistema Informático </w:t>
      </w:r>
      <w:r w:rsidR="00D12546" w:rsidRPr="00822D2D">
        <w:rPr>
          <w:rFonts w:cstheme="minorHAnsi"/>
          <w:sz w:val="24"/>
          <w:szCs w:val="24"/>
          <w:u w:val="single"/>
          <w:lang w:val="es-MX" w:eastAsia="es-ES"/>
        </w:rPr>
        <w:t xml:space="preserve">de Evaluación </w:t>
      </w:r>
      <w:r w:rsidRPr="00822D2D">
        <w:rPr>
          <w:rFonts w:cstheme="minorHAnsi"/>
          <w:sz w:val="24"/>
          <w:szCs w:val="24"/>
          <w:u w:val="single"/>
          <w:lang w:val="es-MX" w:eastAsia="es-ES"/>
        </w:rPr>
        <w:t xml:space="preserve">para el Reconocimiento </w:t>
      </w:r>
      <w:r w:rsidR="00DE5B4A" w:rsidRPr="00822D2D">
        <w:rPr>
          <w:rFonts w:cstheme="minorHAnsi"/>
          <w:sz w:val="24"/>
          <w:szCs w:val="24"/>
          <w:u w:val="single"/>
          <w:lang w:val="es-MX" w:eastAsia="es-ES"/>
        </w:rPr>
        <w:t>Oficial y Validez Nacional de Títulos</w:t>
      </w:r>
      <w:r w:rsidR="00DE5B4A" w:rsidRPr="00822D2D">
        <w:rPr>
          <w:rFonts w:cstheme="minorHAnsi"/>
          <w:sz w:val="24"/>
          <w:szCs w:val="24"/>
          <w:lang w:val="es-MX" w:eastAsia="es-ES"/>
        </w:rPr>
        <w:t xml:space="preserve"> Universitarios</w:t>
      </w:r>
      <w:r w:rsidR="004A751F" w:rsidRPr="00822D2D">
        <w:rPr>
          <w:rFonts w:cstheme="minorHAnsi"/>
          <w:sz w:val="24"/>
          <w:szCs w:val="24"/>
          <w:lang w:val="es-MX" w:eastAsia="es-ES"/>
        </w:rPr>
        <w:t xml:space="preserve"> SIRVAT, </w:t>
      </w:r>
      <w:r w:rsidRPr="00822D2D">
        <w:rPr>
          <w:rFonts w:cstheme="minorHAnsi"/>
          <w:sz w:val="24"/>
          <w:szCs w:val="24"/>
          <w:lang w:val="es-MX" w:eastAsia="es-ES"/>
        </w:rPr>
        <w:t xml:space="preserve"> </w:t>
      </w:r>
      <w:r w:rsidR="004A751F" w:rsidRPr="00822D2D">
        <w:rPr>
          <w:rFonts w:cstheme="minorHAnsi"/>
          <w:sz w:val="24"/>
          <w:szCs w:val="24"/>
          <w:lang w:val="es-MX" w:eastAsia="es-ES"/>
        </w:rPr>
        <w:t xml:space="preserve">se informa que la SAA, cuenta con un personal Nodocente que se encuentra a cargo de la carga </w:t>
      </w:r>
      <w:r w:rsidR="00A6541D" w:rsidRPr="00822D2D">
        <w:rPr>
          <w:rFonts w:cstheme="minorHAnsi"/>
          <w:sz w:val="24"/>
          <w:szCs w:val="24"/>
          <w:lang w:val="es-MX" w:eastAsia="es-ES"/>
        </w:rPr>
        <w:t>y seguimiento en el SIRVAT, de todas las carreras de grado, pregrado</w:t>
      </w:r>
      <w:r w:rsidR="00C264EB" w:rsidRPr="00822D2D">
        <w:rPr>
          <w:rFonts w:cstheme="minorHAnsi"/>
          <w:sz w:val="24"/>
          <w:szCs w:val="24"/>
          <w:lang w:val="es-MX" w:eastAsia="es-ES"/>
        </w:rPr>
        <w:t xml:space="preserve"> y preuniversitario, que es la agente nodocente Lic. Ivana Herre</w:t>
      </w:r>
      <w:r w:rsidR="004F77A2" w:rsidRPr="00822D2D">
        <w:rPr>
          <w:rFonts w:cstheme="minorHAnsi"/>
          <w:sz w:val="24"/>
          <w:szCs w:val="24"/>
          <w:lang w:val="es-MX" w:eastAsia="es-ES"/>
        </w:rPr>
        <w:t xml:space="preserve">ra Fernández, </w:t>
      </w:r>
      <w:r w:rsidR="008C565B" w:rsidRPr="00822D2D">
        <w:rPr>
          <w:rFonts w:cstheme="minorHAnsi"/>
          <w:sz w:val="24"/>
          <w:szCs w:val="24"/>
          <w:lang w:val="es-MX" w:eastAsia="es-ES"/>
        </w:rPr>
        <w:t xml:space="preserve">quien a través de Expediente N° 00-09749/2024, </w:t>
      </w:r>
      <w:r w:rsidR="00243A52" w:rsidRPr="00822D2D">
        <w:rPr>
          <w:rFonts w:cstheme="minorHAnsi"/>
          <w:sz w:val="24"/>
          <w:szCs w:val="24"/>
          <w:lang w:val="es-MX" w:eastAsia="es-ES"/>
        </w:rPr>
        <w:t>eleva reporte de las Resoluciones CONEAU de las carreras del Artículo 43° de la LES, y</w:t>
      </w:r>
      <w:r w:rsidR="00F73236" w:rsidRPr="00822D2D">
        <w:rPr>
          <w:rFonts w:cstheme="minorHAnsi"/>
          <w:sz w:val="24"/>
          <w:szCs w:val="24"/>
          <w:lang w:val="es-MX" w:eastAsia="es-ES"/>
        </w:rPr>
        <w:t xml:space="preserve"> Resoluciones de Validez Nacional de todas las carreras </w:t>
      </w:r>
      <w:r w:rsidR="00F56D9E" w:rsidRPr="00822D2D">
        <w:rPr>
          <w:rFonts w:cstheme="minorHAnsi"/>
          <w:sz w:val="24"/>
          <w:szCs w:val="24"/>
          <w:lang w:val="es-MX" w:eastAsia="es-ES"/>
        </w:rPr>
        <w:t>de UNLaR, indicando tambien que l</w:t>
      </w:r>
      <w:r w:rsidR="007A2CB1" w:rsidRPr="00822D2D">
        <w:rPr>
          <w:rFonts w:cstheme="minorHAnsi"/>
          <w:sz w:val="24"/>
          <w:szCs w:val="24"/>
          <w:lang w:val="es-MX" w:eastAsia="es-ES"/>
        </w:rPr>
        <w:t xml:space="preserve">as Resoluciones correspondientes a los </w:t>
      </w:r>
      <w:r w:rsidR="00F56D9E" w:rsidRPr="00822D2D">
        <w:rPr>
          <w:rFonts w:cstheme="minorHAnsi"/>
          <w:sz w:val="24"/>
          <w:szCs w:val="24"/>
          <w:lang w:val="es-MX" w:eastAsia="es-ES"/>
        </w:rPr>
        <w:t>itulos de</w:t>
      </w:r>
      <w:r w:rsidR="007A2CB1" w:rsidRPr="00822D2D">
        <w:rPr>
          <w:rFonts w:cstheme="minorHAnsi"/>
          <w:sz w:val="24"/>
          <w:szCs w:val="24"/>
          <w:lang w:val="es-MX" w:eastAsia="es-ES"/>
        </w:rPr>
        <w:t xml:space="preserve">l Colegio Preuniversitario Gral San Martín de </w:t>
      </w:r>
      <w:r w:rsidR="00F93732" w:rsidRPr="00822D2D">
        <w:rPr>
          <w:rFonts w:cstheme="minorHAnsi"/>
          <w:sz w:val="24"/>
          <w:szCs w:val="24"/>
          <w:lang w:val="es-MX" w:eastAsia="es-ES"/>
        </w:rPr>
        <w:t>Bachiller con orientación en Ciencias Naturales en el Campo de Ciencias de la Salud, y de Maestro mayor de obras y de Gestión y Administración de la Organizaciones</w:t>
      </w:r>
      <w:r w:rsidR="007E4F16" w:rsidRPr="00822D2D">
        <w:rPr>
          <w:rFonts w:cstheme="minorHAnsi"/>
          <w:sz w:val="24"/>
          <w:szCs w:val="24"/>
          <w:lang w:val="es-MX" w:eastAsia="es-ES"/>
        </w:rPr>
        <w:t>, se encuentran con proyecto de Resolución para la firma, conforme el reporte en el SIRVAT.</w:t>
      </w:r>
    </w:p>
    <w:p w14:paraId="0EF3E8F8" w14:textId="70066108" w:rsidR="004B6170" w:rsidRPr="00822D2D" w:rsidRDefault="004B6170" w:rsidP="00822D2D">
      <w:p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 xml:space="preserve">De lo precisado, se indica que todas las carreras de UNLaR de grado y pregrado cuentan con </w:t>
      </w:r>
      <w:r w:rsidR="006C1BB5" w:rsidRPr="00822D2D">
        <w:rPr>
          <w:rFonts w:cstheme="minorHAnsi"/>
          <w:sz w:val="24"/>
          <w:szCs w:val="24"/>
          <w:lang w:val="es-MX" w:eastAsia="es-ES"/>
        </w:rPr>
        <w:t>Resolución de reconocimiento oficial y validez nacional de titulo</w:t>
      </w:r>
      <w:r w:rsidR="008954B7" w:rsidRPr="00822D2D">
        <w:rPr>
          <w:rFonts w:cstheme="minorHAnsi"/>
          <w:sz w:val="24"/>
          <w:szCs w:val="24"/>
          <w:lang w:val="es-MX" w:eastAsia="es-ES"/>
        </w:rPr>
        <w:t xml:space="preserve">, y tambien se ha procedido a cargar las carreras que iniciaron </w:t>
      </w:r>
      <w:r w:rsidR="00A97E22" w:rsidRPr="00822D2D">
        <w:rPr>
          <w:rFonts w:cstheme="minorHAnsi"/>
          <w:sz w:val="24"/>
          <w:szCs w:val="24"/>
          <w:lang w:val="es-MX" w:eastAsia="es-ES"/>
        </w:rPr>
        <w:t>Plan de Estudio en el presente año 2024</w:t>
      </w:r>
      <w:r w:rsidR="00257D26" w:rsidRPr="00822D2D">
        <w:rPr>
          <w:rFonts w:cstheme="minorHAnsi"/>
          <w:sz w:val="24"/>
          <w:szCs w:val="24"/>
          <w:lang w:val="es-MX" w:eastAsia="es-ES"/>
        </w:rPr>
        <w:t xml:space="preserve">, por modificación de estándares, como son Ingeniería en Sistemas de Información, Licenciatura </w:t>
      </w:r>
      <w:r w:rsidR="00753E24" w:rsidRPr="00822D2D">
        <w:rPr>
          <w:rFonts w:cstheme="minorHAnsi"/>
          <w:sz w:val="24"/>
          <w:szCs w:val="24"/>
          <w:lang w:val="es-MX" w:eastAsia="es-ES"/>
        </w:rPr>
        <w:t>en Sistemas de Información, e Ingeniería Mecatrónica.</w:t>
      </w:r>
    </w:p>
    <w:p w14:paraId="788663B7" w14:textId="01ABF714" w:rsidR="00A86840" w:rsidRPr="00822D2D" w:rsidRDefault="00474E68" w:rsidP="00822D2D">
      <w:pPr>
        <w:tabs>
          <w:tab w:val="left" w:pos="908"/>
        </w:tabs>
        <w:spacing w:line="360" w:lineRule="auto"/>
        <w:jc w:val="both"/>
        <w:rPr>
          <w:rFonts w:cstheme="minorHAnsi"/>
          <w:sz w:val="24"/>
          <w:szCs w:val="24"/>
          <w:lang w:val="es-MX" w:eastAsia="es-ES"/>
        </w:rPr>
      </w:pPr>
      <w:r w:rsidRPr="00822D2D">
        <w:rPr>
          <w:rFonts w:cstheme="minorHAnsi"/>
          <w:sz w:val="24"/>
          <w:szCs w:val="24"/>
          <w:u w:val="single"/>
          <w:lang w:val="es-MX" w:eastAsia="es-ES"/>
        </w:rPr>
        <w:t xml:space="preserve">Area </w:t>
      </w:r>
      <w:r w:rsidR="00AF611D" w:rsidRPr="00822D2D">
        <w:rPr>
          <w:rFonts w:cstheme="minorHAnsi"/>
          <w:sz w:val="24"/>
          <w:szCs w:val="24"/>
          <w:u w:val="single"/>
          <w:lang w:val="es-MX" w:eastAsia="es-ES"/>
        </w:rPr>
        <w:t>Orientación Vocacional, en virtud en el periodo de gesti</w:t>
      </w:r>
      <w:r w:rsidR="001C3ABC" w:rsidRPr="00822D2D">
        <w:rPr>
          <w:rFonts w:cstheme="minorHAnsi"/>
          <w:sz w:val="24"/>
          <w:szCs w:val="24"/>
          <w:u w:val="single"/>
          <w:lang w:val="es-MX" w:eastAsia="es-ES"/>
        </w:rPr>
        <w:t xml:space="preserve">ón 2022-2024, </w:t>
      </w:r>
      <w:r w:rsidR="001C3ABC" w:rsidRPr="00822D2D">
        <w:rPr>
          <w:rFonts w:cstheme="minorHAnsi"/>
          <w:sz w:val="24"/>
          <w:szCs w:val="24"/>
          <w:lang w:val="es-MX" w:eastAsia="es-ES"/>
        </w:rPr>
        <w:t xml:space="preserve">no se contaba con un Director </w:t>
      </w:r>
      <w:r w:rsidR="00E13F78" w:rsidRPr="00822D2D">
        <w:rPr>
          <w:rFonts w:cstheme="minorHAnsi"/>
          <w:sz w:val="24"/>
          <w:szCs w:val="24"/>
          <w:lang w:val="es-MX" w:eastAsia="es-ES"/>
        </w:rPr>
        <w:t xml:space="preserve">General de Orientación Vocacional, el </w:t>
      </w:r>
      <w:r w:rsidR="008B79CF" w:rsidRPr="00822D2D">
        <w:rPr>
          <w:rFonts w:cstheme="minorHAnsi"/>
          <w:sz w:val="24"/>
          <w:szCs w:val="24"/>
          <w:lang w:val="es-MX" w:eastAsia="es-ES"/>
        </w:rPr>
        <w:t xml:space="preserve">área funcionó </w:t>
      </w:r>
      <w:r w:rsidR="002E2D88" w:rsidRPr="00822D2D">
        <w:rPr>
          <w:rFonts w:cstheme="minorHAnsi"/>
          <w:sz w:val="24"/>
          <w:szCs w:val="24"/>
          <w:lang w:val="es-MX" w:eastAsia="es-ES"/>
        </w:rPr>
        <w:t xml:space="preserve">en 2024 </w:t>
      </w:r>
      <w:r w:rsidR="008B79CF" w:rsidRPr="00822D2D">
        <w:rPr>
          <w:rFonts w:cstheme="minorHAnsi"/>
          <w:sz w:val="24"/>
          <w:szCs w:val="24"/>
          <w:lang w:val="es-MX" w:eastAsia="es-ES"/>
        </w:rPr>
        <w:t>con un equipo de profesionales</w:t>
      </w:r>
      <w:r w:rsidR="00697025" w:rsidRPr="00822D2D">
        <w:rPr>
          <w:rFonts w:cstheme="minorHAnsi"/>
          <w:sz w:val="24"/>
          <w:szCs w:val="24"/>
          <w:lang w:val="es-MX" w:eastAsia="es-ES"/>
        </w:rPr>
        <w:t xml:space="preserve"> Llicenciados en Psicopedagogía con amplia trayectoria en la temática</w:t>
      </w:r>
      <w:r w:rsidR="00AC504B" w:rsidRPr="00822D2D">
        <w:rPr>
          <w:rFonts w:cstheme="minorHAnsi"/>
          <w:sz w:val="24"/>
          <w:szCs w:val="24"/>
          <w:lang w:val="es-MX" w:eastAsia="es-ES"/>
        </w:rPr>
        <w:t>,</w:t>
      </w:r>
      <w:r w:rsidR="008B79CF" w:rsidRPr="00822D2D">
        <w:rPr>
          <w:rFonts w:cstheme="minorHAnsi"/>
          <w:sz w:val="24"/>
          <w:szCs w:val="24"/>
          <w:lang w:val="es-MX" w:eastAsia="es-ES"/>
        </w:rPr>
        <w:t xml:space="preserve"> a cargo </w:t>
      </w:r>
      <w:r w:rsidR="00E76BD8" w:rsidRPr="00822D2D">
        <w:rPr>
          <w:rFonts w:cstheme="minorHAnsi"/>
          <w:sz w:val="24"/>
          <w:szCs w:val="24"/>
          <w:lang w:val="es-MX" w:eastAsia="es-ES"/>
        </w:rPr>
        <w:t xml:space="preserve">integrado por </w:t>
      </w:r>
      <w:r w:rsidR="008B79CF" w:rsidRPr="00822D2D">
        <w:rPr>
          <w:rFonts w:cstheme="minorHAnsi"/>
          <w:sz w:val="24"/>
          <w:szCs w:val="24"/>
          <w:lang w:val="es-MX" w:eastAsia="es-ES"/>
        </w:rPr>
        <w:t>la Lic. Lorena Pereira como responsable</w:t>
      </w:r>
      <w:r w:rsidR="00E76BD8" w:rsidRPr="00822D2D">
        <w:rPr>
          <w:rFonts w:cstheme="minorHAnsi"/>
          <w:sz w:val="24"/>
          <w:szCs w:val="24"/>
          <w:lang w:val="es-MX" w:eastAsia="es-ES"/>
        </w:rPr>
        <w:t xml:space="preserve"> y la Lic. Pamela Gauna</w:t>
      </w:r>
      <w:r w:rsidR="002E2D88" w:rsidRPr="00822D2D">
        <w:rPr>
          <w:rFonts w:cstheme="minorHAnsi"/>
          <w:sz w:val="24"/>
          <w:szCs w:val="24"/>
          <w:lang w:val="es-MX" w:eastAsia="es-ES"/>
        </w:rPr>
        <w:t>,</w:t>
      </w:r>
      <w:r w:rsidR="008B79CF" w:rsidRPr="00822D2D">
        <w:rPr>
          <w:rFonts w:cstheme="minorHAnsi"/>
          <w:sz w:val="24"/>
          <w:szCs w:val="24"/>
          <w:lang w:val="es-MX" w:eastAsia="es-ES"/>
        </w:rPr>
        <w:t xml:space="preserve"> </w:t>
      </w:r>
      <w:r w:rsidR="00B513FD" w:rsidRPr="00822D2D">
        <w:rPr>
          <w:rFonts w:cstheme="minorHAnsi"/>
          <w:sz w:val="24"/>
          <w:szCs w:val="24"/>
          <w:lang w:val="es-MX" w:eastAsia="es-ES"/>
        </w:rPr>
        <w:t xml:space="preserve">convinculación contrato de locación de servicios, </w:t>
      </w:r>
      <w:r w:rsidR="008B79CF" w:rsidRPr="00822D2D">
        <w:rPr>
          <w:rFonts w:cstheme="minorHAnsi"/>
          <w:sz w:val="24"/>
          <w:szCs w:val="24"/>
          <w:lang w:val="es-MX" w:eastAsia="es-ES"/>
        </w:rPr>
        <w:t xml:space="preserve">tal se informa en el Expediente N° </w:t>
      </w:r>
      <w:r w:rsidR="00DA5AB7" w:rsidRPr="00822D2D">
        <w:rPr>
          <w:rFonts w:cstheme="minorHAnsi"/>
          <w:sz w:val="24"/>
          <w:szCs w:val="24"/>
          <w:lang w:val="es-MX" w:eastAsia="es-ES"/>
        </w:rPr>
        <w:t xml:space="preserve">00-09586, </w:t>
      </w:r>
      <w:r w:rsidR="00864BCC" w:rsidRPr="00822D2D">
        <w:rPr>
          <w:rFonts w:cstheme="minorHAnsi"/>
          <w:sz w:val="24"/>
          <w:szCs w:val="24"/>
          <w:lang w:val="es-MX" w:eastAsia="es-ES"/>
        </w:rPr>
        <w:t>a partir de la cual se brindaron los siguientes servicios:</w:t>
      </w:r>
    </w:p>
    <w:p w14:paraId="5A0FFA5F" w14:textId="77777777" w:rsidR="004477D4" w:rsidRPr="00822D2D" w:rsidRDefault="00402710" w:rsidP="00822D2D">
      <w:pPr>
        <w:pStyle w:val="Prrafodelista"/>
        <w:numPr>
          <w:ilvl w:val="0"/>
          <w:numId w:val="12"/>
        </w:num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Talleres y/o charlas de Orientación Vocacional u Ocupacional</w:t>
      </w:r>
      <w:r w:rsidR="00B1540B" w:rsidRPr="00822D2D">
        <w:rPr>
          <w:rFonts w:cstheme="minorHAnsi"/>
          <w:sz w:val="24"/>
          <w:szCs w:val="24"/>
          <w:lang w:val="es-MX" w:eastAsia="es-ES"/>
        </w:rPr>
        <w:t xml:space="preserve"> para estudiantes de nivel secundario, </w:t>
      </w:r>
      <w:r w:rsidR="004477D4" w:rsidRPr="00822D2D">
        <w:rPr>
          <w:rFonts w:cstheme="minorHAnsi"/>
          <w:sz w:val="24"/>
          <w:szCs w:val="24"/>
          <w:lang w:val="es-MX" w:eastAsia="es-ES"/>
        </w:rPr>
        <w:t>de nivel superior y personas interesadas.</w:t>
      </w:r>
    </w:p>
    <w:p w14:paraId="3CBB2461" w14:textId="77777777" w:rsidR="00A9070A" w:rsidRPr="00822D2D" w:rsidRDefault="00B1540B" w:rsidP="00822D2D">
      <w:pPr>
        <w:numPr>
          <w:ilvl w:val="0"/>
          <w:numId w:val="12"/>
        </w:numPr>
        <w:pBdr>
          <w:top w:val="nil"/>
          <w:left w:val="nil"/>
          <w:bottom w:val="nil"/>
          <w:right w:val="nil"/>
          <w:between w:val="nil"/>
        </w:pBdr>
        <w:spacing w:after="0" w:line="360" w:lineRule="auto"/>
        <w:jc w:val="both"/>
        <w:rPr>
          <w:rFonts w:eastAsia="Calibri" w:cstheme="minorHAnsi"/>
          <w:color w:val="000000"/>
          <w:sz w:val="24"/>
          <w:szCs w:val="24"/>
          <w:lang w:val="es-ES" w:eastAsia="es-AR"/>
        </w:rPr>
      </w:pPr>
      <w:r w:rsidRPr="00822D2D">
        <w:rPr>
          <w:rFonts w:cstheme="minorHAnsi"/>
          <w:sz w:val="24"/>
          <w:szCs w:val="24"/>
          <w:lang w:val="es-MX" w:eastAsia="es-ES"/>
        </w:rPr>
        <w:t xml:space="preserve"> </w:t>
      </w:r>
      <w:r w:rsidR="00A9070A" w:rsidRPr="00822D2D">
        <w:rPr>
          <w:rFonts w:eastAsia="Arial" w:cstheme="minorHAnsi"/>
          <w:color w:val="000000"/>
          <w:sz w:val="24"/>
          <w:szCs w:val="24"/>
          <w:lang w:val="es-ES" w:eastAsia="es-AR"/>
        </w:rPr>
        <w:t>Desarrollo de talleres y charlas sobre temáticas vinculadas a mejorar el rendimiento en las trayectorias académicas y bienestar de los estudiantes.</w:t>
      </w:r>
    </w:p>
    <w:p w14:paraId="39B3A661" w14:textId="77777777" w:rsidR="00A9070A" w:rsidRPr="00822D2D" w:rsidRDefault="00A9070A" w:rsidP="00822D2D">
      <w:pPr>
        <w:numPr>
          <w:ilvl w:val="0"/>
          <w:numId w:val="12"/>
        </w:numPr>
        <w:pBdr>
          <w:top w:val="nil"/>
          <w:left w:val="nil"/>
          <w:bottom w:val="nil"/>
          <w:right w:val="nil"/>
          <w:between w:val="nil"/>
        </w:pBdr>
        <w:spacing w:after="0" w:line="360" w:lineRule="auto"/>
        <w:jc w:val="both"/>
        <w:rPr>
          <w:rFonts w:eastAsia="Calibri" w:cstheme="minorHAnsi"/>
          <w:color w:val="000000"/>
          <w:sz w:val="24"/>
          <w:szCs w:val="24"/>
          <w:lang w:val="es-ES" w:eastAsia="es-AR"/>
        </w:rPr>
      </w:pPr>
      <w:r w:rsidRPr="00822D2D">
        <w:rPr>
          <w:rFonts w:eastAsia="Arial" w:cstheme="minorHAnsi"/>
          <w:color w:val="000000"/>
          <w:sz w:val="24"/>
          <w:szCs w:val="24"/>
          <w:lang w:val="es-ES" w:eastAsia="es-AR"/>
        </w:rPr>
        <w:lastRenderedPageBreak/>
        <w:t>Orientación y asesoramiento en consultas sobre Orientación Vocacional u Ocupacional a estudiantes y personas interesadas, mediante modalidad bimodal.</w:t>
      </w:r>
    </w:p>
    <w:p w14:paraId="4AB28794" w14:textId="77777777" w:rsidR="00A9070A" w:rsidRPr="00822D2D" w:rsidRDefault="00A9070A" w:rsidP="00822D2D">
      <w:pPr>
        <w:numPr>
          <w:ilvl w:val="0"/>
          <w:numId w:val="12"/>
        </w:numPr>
        <w:pBdr>
          <w:top w:val="nil"/>
          <w:left w:val="nil"/>
          <w:bottom w:val="nil"/>
          <w:right w:val="nil"/>
          <w:between w:val="nil"/>
        </w:pBdr>
        <w:spacing w:after="0" w:line="360" w:lineRule="auto"/>
        <w:jc w:val="both"/>
        <w:rPr>
          <w:rFonts w:eastAsia="Calibri" w:cstheme="minorHAnsi"/>
          <w:color w:val="000000"/>
          <w:sz w:val="24"/>
          <w:szCs w:val="24"/>
          <w:lang w:val="es-ES" w:eastAsia="es-AR"/>
        </w:rPr>
      </w:pPr>
      <w:r w:rsidRPr="00822D2D">
        <w:rPr>
          <w:rFonts w:eastAsia="Arial" w:cstheme="minorHAnsi"/>
          <w:color w:val="000000"/>
          <w:sz w:val="24"/>
          <w:szCs w:val="24"/>
          <w:lang w:val="es-ES" w:eastAsia="es-AR"/>
        </w:rPr>
        <w:t>Desarrollo de los procesos de Orientación Vocacional – Ocupacional así como procesos de Reorientación Vocacional en modalidad bimodal.</w:t>
      </w:r>
    </w:p>
    <w:p w14:paraId="5A116FB3" w14:textId="77777777" w:rsidR="00A9070A" w:rsidRPr="00822D2D" w:rsidRDefault="00A9070A" w:rsidP="00822D2D">
      <w:pPr>
        <w:numPr>
          <w:ilvl w:val="0"/>
          <w:numId w:val="12"/>
        </w:numPr>
        <w:pBdr>
          <w:top w:val="nil"/>
          <w:left w:val="nil"/>
          <w:bottom w:val="nil"/>
          <w:right w:val="nil"/>
          <w:between w:val="nil"/>
        </w:pBdr>
        <w:spacing w:after="0" w:line="360" w:lineRule="auto"/>
        <w:jc w:val="both"/>
        <w:rPr>
          <w:rFonts w:eastAsia="Calibri" w:cstheme="minorHAnsi"/>
          <w:color w:val="000000"/>
          <w:sz w:val="24"/>
          <w:szCs w:val="24"/>
          <w:lang w:val="es-ES" w:eastAsia="es-AR"/>
        </w:rPr>
      </w:pPr>
      <w:r w:rsidRPr="00822D2D">
        <w:rPr>
          <w:rFonts w:eastAsia="Arial" w:cstheme="minorHAnsi"/>
          <w:color w:val="000000"/>
          <w:sz w:val="24"/>
          <w:szCs w:val="24"/>
          <w:lang w:val="es-ES" w:eastAsia="es-AR"/>
        </w:rPr>
        <w:t>Trabajo articulado entre la Dirección de Orientación Vocacional u Ocupacional y las delegaciones universitarias.</w:t>
      </w:r>
    </w:p>
    <w:p w14:paraId="69F70735" w14:textId="7B5B4DC6" w:rsidR="00A9070A" w:rsidRPr="00822D2D" w:rsidRDefault="00BC1B3F" w:rsidP="00822D2D">
      <w:pPr>
        <w:pBdr>
          <w:top w:val="nil"/>
          <w:left w:val="nil"/>
          <w:bottom w:val="nil"/>
          <w:right w:val="nil"/>
          <w:between w:val="nil"/>
        </w:pBdr>
        <w:spacing w:after="0" w:line="360" w:lineRule="auto"/>
        <w:jc w:val="both"/>
        <w:rPr>
          <w:rFonts w:eastAsia="Arial" w:cstheme="minorHAnsi"/>
          <w:color w:val="000000"/>
          <w:sz w:val="24"/>
          <w:szCs w:val="24"/>
          <w:lang w:val="es-ES" w:eastAsia="es-AR"/>
        </w:rPr>
      </w:pPr>
      <w:r w:rsidRPr="00822D2D">
        <w:rPr>
          <w:rFonts w:eastAsia="Arial" w:cstheme="minorHAnsi"/>
          <w:color w:val="000000"/>
          <w:sz w:val="24"/>
          <w:szCs w:val="24"/>
          <w:lang w:val="es-ES" w:eastAsia="es-AR"/>
        </w:rPr>
        <w:t xml:space="preserve">En las actividades mencionadas han participado aproximadamente el </w:t>
      </w:r>
      <w:r w:rsidR="00A65019" w:rsidRPr="00822D2D">
        <w:rPr>
          <w:rFonts w:eastAsia="Arial" w:cstheme="minorHAnsi"/>
          <w:color w:val="000000"/>
          <w:sz w:val="24"/>
          <w:szCs w:val="24"/>
          <w:lang w:val="es-ES" w:eastAsia="es-AR"/>
        </w:rPr>
        <w:t>90% de los colegios de esta jurisdicción.</w:t>
      </w:r>
    </w:p>
    <w:p w14:paraId="4FEE6320" w14:textId="77777777" w:rsidR="00AC504B" w:rsidRPr="00822D2D" w:rsidRDefault="00AC504B" w:rsidP="00822D2D">
      <w:pPr>
        <w:pBdr>
          <w:top w:val="nil"/>
          <w:left w:val="nil"/>
          <w:bottom w:val="nil"/>
          <w:right w:val="nil"/>
          <w:between w:val="nil"/>
        </w:pBdr>
        <w:spacing w:after="0" w:line="360" w:lineRule="auto"/>
        <w:jc w:val="both"/>
        <w:rPr>
          <w:rFonts w:eastAsia="Arial" w:cstheme="minorHAnsi"/>
          <w:color w:val="000000"/>
          <w:sz w:val="24"/>
          <w:szCs w:val="24"/>
          <w:lang w:val="es-ES" w:eastAsia="es-AR"/>
        </w:rPr>
      </w:pPr>
    </w:p>
    <w:p w14:paraId="45B34098" w14:textId="039329D2" w:rsidR="00E76BD8" w:rsidRPr="00822D2D" w:rsidRDefault="00715F79" w:rsidP="00822D2D">
      <w:pPr>
        <w:pBdr>
          <w:top w:val="nil"/>
          <w:left w:val="nil"/>
          <w:bottom w:val="nil"/>
          <w:right w:val="nil"/>
          <w:between w:val="nil"/>
        </w:pBdr>
        <w:spacing w:after="0" w:line="360" w:lineRule="auto"/>
        <w:jc w:val="both"/>
        <w:rPr>
          <w:rFonts w:eastAsia="Arial" w:cstheme="minorHAnsi"/>
          <w:color w:val="000000"/>
          <w:sz w:val="24"/>
          <w:szCs w:val="24"/>
          <w:u w:val="single"/>
          <w:lang w:val="es-ES" w:eastAsia="es-AR"/>
        </w:rPr>
      </w:pPr>
      <w:r w:rsidRPr="00822D2D">
        <w:rPr>
          <w:rFonts w:eastAsia="Arial" w:cstheme="minorHAnsi"/>
          <w:color w:val="000000"/>
          <w:sz w:val="24"/>
          <w:szCs w:val="24"/>
          <w:u w:val="single"/>
          <w:lang w:val="es-ES" w:eastAsia="es-AR"/>
        </w:rPr>
        <w:t xml:space="preserve">Dirección de Educación a Distancia y Tecnología Educativa </w:t>
      </w:r>
      <w:r w:rsidR="00867BAE" w:rsidRPr="00822D2D">
        <w:rPr>
          <w:rFonts w:eastAsia="Arial" w:cstheme="minorHAnsi"/>
          <w:color w:val="000000"/>
          <w:sz w:val="24"/>
          <w:szCs w:val="24"/>
          <w:u w:val="single"/>
          <w:lang w:val="es-ES" w:eastAsia="es-AR"/>
        </w:rPr>
        <w:t>–</w:t>
      </w:r>
      <w:r w:rsidRPr="00822D2D">
        <w:rPr>
          <w:rFonts w:eastAsia="Arial" w:cstheme="minorHAnsi"/>
          <w:color w:val="000000"/>
          <w:sz w:val="24"/>
          <w:szCs w:val="24"/>
          <w:u w:val="single"/>
          <w:lang w:val="es-ES" w:eastAsia="es-AR"/>
        </w:rPr>
        <w:t xml:space="preserve"> DEaDyTE</w:t>
      </w:r>
    </w:p>
    <w:p w14:paraId="7C977963" w14:textId="77777777" w:rsidR="00867BAE" w:rsidRPr="00822D2D" w:rsidRDefault="00867BAE" w:rsidP="00822D2D">
      <w:pPr>
        <w:pBdr>
          <w:top w:val="nil"/>
          <w:left w:val="nil"/>
          <w:bottom w:val="nil"/>
          <w:right w:val="nil"/>
          <w:between w:val="nil"/>
        </w:pBdr>
        <w:spacing w:after="0" w:line="360" w:lineRule="auto"/>
        <w:jc w:val="both"/>
        <w:rPr>
          <w:rFonts w:eastAsia="Arial" w:cstheme="minorHAnsi"/>
          <w:color w:val="000000"/>
          <w:sz w:val="24"/>
          <w:szCs w:val="24"/>
          <w:lang w:val="es-ES" w:eastAsia="es-AR"/>
        </w:rPr>
      </w:pPr>
    </w:p>
    <w:p w14:paraId="44DC6CA5" w14:textId="442394F5" w:rsidR="00A9070A" w:rsidRPr="00822D2D" w:rsidRDefault="00867BAE" w:rsidP="00822D2D">
      <w:pPr>
        <w:pBdr>
          <w:top w:val="nil"/>
          <w:left w:val="nil"/>
          <w:bottom w:val="nil"/>
          <w:right w:val="nil"/>
          <w:between w:val="nil"/>
        </w:pBdr>
        <w:spacing w:line="360" w:lineRule="auto"/>
        <w:jc w:val="both"/>
        <w:rPr>
          <w:rFonts w:eastAsia="Arial" w:cstheme="minorHAnsi"/>
          <w:color w:val="000000"/>
          <w:sz w:val="24"/>
          <w:szCs w:val="24"/>
          <w:lang w:val="es-ES" w:eastAsia="es-AR"/>
        </w:rPr>
      </w:pPr>
      <w:r w:rsidRPr="00822D2D">
        <w:rPr>
          <w:rFonts w:eastAsia="Arial" w:cstheme="minorHAnsi"/>
          <w:color w:val="000000"/>
          <w:sz w:val="24"/>
          <w:szCs w:val="24"/>
          <w:lang w:val="es-ES" w:eastAsia="es-AR"/>
        </w:rPr>
        <w:t xml:space="preserve">La DEaDyTE, </w:t>
      </w:r>
      <w:r w:rsidR="002A4E1F" w:rsidRPr="00822D2D">
        <w:rPr>
          <w:rFonts w:eastAsia="Arial" w:cstheme="minorHAnsi"/>
          <w:color w:val="000000"/>
          <w:sz w:val="24"/>
          <w:szCs w:val="24"/>
          <w:lang w:val="es-ES" w:eastAsia="es-AR"/>
        </w:rPr>
        <w:t xml:space="preserve">es un área muy importante para </w:t>
      </w:r>
      <w:r w:rsidR="003374A9" w:rsidRPr="00822D2D">
        <w:rPr>
          <w:rFonts w:eastAsia="Arial" w:cstheme="minorHAnsi"/>
          <w:color w:val="000000"/>
          <w:sz w:val="24"/>
          <w:szCs w:val="24"/>
          <w:lang w:val="es-ES" w:eastAsia="es-AR"/>
        </w:rPr>
        <w:t xml:space="preserve">esta SAA, </w:t>
      </w:r>
      <w:r w:rsidR="00335293" w:rsidRPr="00822D2D">
        <w:rPr>
          <w:rFonts w:eastAsia="Arial" w:cstheme="minorHAnsi"/>
          <w:color w:val="000000"/>
          <w:sz w:val="24"/>
          <w:szCs w:val="24"/>
          <w:lang w:val="es-ES" w:eastAsia="es-AR"/>
        </w:rPr>
        <w:t xml:space="preserve">se informa desarrollado en el Expediente N° 00-09587/2024, </w:t>
      </w:r>
      <w:r w:rsidR="001B40EC" w:rsidRPr="00822D2D">
        <w:rPr>
          <w:rFonts w:eastAsia="Arial" w:cstheme="minorHAnsi"/>
          <w:color w:val="000000"/>
          <w:sz w:val="24"/>
          <w:szCs w:val="24"/>
          <w:lang w:val="es-ES" w:eastAsia="es-AR"/>
        </w:rPr>
        <w:t>entre los puntos destacados de las actividades desarrolladas, se menciona:</w:t>
      </w:r>
    </w:p>
    <w:p w14:paraId="16BD333F" w14:textId="340320B6" w:rsidR="00270613" w:rsidRPr="00443954" w:rsidRDefault="00270613" w:rsidP="00443954">
      <w:pPr>
        <w:autoSpaceDE w:val="0"/>
        <w:autoSpaceDN w:val="0"/>
        <w:adjustRightInd w:val="0"/>
        <w:spacing w:after="0" w:line="360" w:lineRule="auto"/>
        <w:jc w:val="both"/>
        <w:rPr>
          <w:rFonts w:cstheme="minorHAnsi"/>
          <w:color w:val="000000"/>
          <w:sz w:val="24"/>
          <w:szCs w:val="24"/>
        </w:rPr>
      </w:pPr>
      <w:r w:rsidRPr="00443954">
        <w:rPr>
          <w:rFonts w:cstheme="minorHAnsi"/>
          <w:color w:val="000000"/>
          <w:sz w:val="24"/>
          <w:szCs w:val="24"/>
        </w:rPr>
        <w:t>Capacitaciones y webinar</w:t>
      </w:r>
    </w:p>
    <w:p w14:paraId="336D32C7" w14:textId="3244579F" w:rsidR="00270613" w:rsidRPr="00822D2D" w:rsidRDefault="00270613" w:rsidP="00443954">
      <w:pPr>
        <w:autoSpaceDE w:val="0"/>
        <w:autoSpaceDN w:val="0"/>
        <w:adjustRightInd w:val="0"/>
        <w:spacing w:after="0" w:line="360" w:lineRule="auto"/>
        <w:jc w:val="both"/>
        <w:rPr>
          <w:rFonts w:cstheme="minorHAnsi"/>
          <w:color w:val="000000"/>
          <w:sz w:val="24"/>
          <w:szCs w:val="24"/>
        </w:rPr>
      </w:pPr>
      <w:r w:rsidRPr="00443954">
        <w:rPr>
          <w:rFonts w:cstheme="minorHAnsi"/>
          <w:color w:val="000000"/>
          <w:sz w:val="24"/>
          <w:szCs w:val="24"/>
        </w:rPr>
        <w:t xml:space="preserve">Acreditación en Recursos y Actividades Básicos del Campus Virtual: </w:t>
      </w:r>
      <w:r w:rsidR="00443954">
        <w:rPr>
          <w:rFonts w:cstheme="minorHAnsi"/>
          <w:color w:val="000000"/>
          <w:sz w:val="24"/>
          <w:szCs w:val="24"/>
        </w:rPr>
        <w:t>P</w:t>
      </w:r>
      <w:r w:rsidRPr="00443954">
        <w:rPr>
          <w:rFonts w:cstheme="minorHAnsi"/>
          <w:color w:val="000000"/>
          <w:sz w:val="24"/>
          <w:szCs w:val="24"/>
        </w:rPr>
        <w:t>lanificación,</w:t>
      </w:r>
      <w:r w:rsidR="00443954">
        <w:rPr>
          <w:rFonts w:cstheme="minorHAnsi"/>
          <w:color w:val="000000"/>
          <w:sz w:val="24"/>
          <w:szCs w:val="24"/>
        </w:rPr>
        <w:t xml:space="preserve"> </w:t>
      </w:r>
      <w:r w:rsidRPr="00822D2D">
        <w:rPr>
          <w:rFonts w:cstheme="minorHAnsi"/>
          <w:color w:val="000000"/>
          <w:sz w:val="24"/>
          <w:szCs w:val="24"/>
        </w:rPr>
        <w:t>diseño, difusión, registración, desarrollo y evaluación del curso. Disposición SAA Nro</w:t>
      </w:r>
      <w:r w:rsidR="00443954">
        <w:rPr>
          <w:rFonts w:cstheme="minorHAnsi"/>
          <w:color w:val="000000"/>
          <w:sz w:val="24"/>
          <w:szCs w:val="24"/>
        </w:rPr>
        <w:t xml:space="preserve"> </w:t>
      </w:r>
      <w:r w:rsidRPr="00822D2D">
        <w:rPr>
          <w:rFonts w:cstheme="minorHAnsi"/>
          <w:color w:val="000000"/>
          <w:sz w:val="24"/>
          <w:szCs w:val="24"/>
        </w:rPr>
        <w:t>711-2024. Destinatarios: Docentes de la UNLaR y CPUGSM.</w:t>
      </w:r>
    </w:p>
    <w:p w14:paraId="7EA3FE65" w14:textId="45729972" w:rsidR="00270613" w:rsidRPr="00822D2D" w:rsidRDefault="00270613" w:rsidP="00443954">
      <w:pPr>
        <w:autoSpaceDE w:val="0"/>
        <w:autoSpaceDN w:val="0"/>
        <w:adjustRightInd w:val="0"/>
        <w:spacing w:after="0" w:line="360" w:lineRule="auto"/>
        <w:jc w:val="both"/>
        <w:rPr>
          <w:rFonts w:cstheme="minorHAnsi"/>
          <w:color w:val="000000"/>
          <w:sz w:val="24"/>
          <w:szCs w:val="24"/>
        </w:rPr>
      </w:pPr>
      <w:r w:rsidRPr="00443954">
        <w:rPr>
          <w:rFonts w:cstheme="minorHAnsi"/>
          <w:color w:val="000000"/>
          <w:sz w:val="24"/>
          <w:szCs w:val="24"/>
        </w:rPr>
        <w:t>Evaluando con Rúbricas en Campus Virtual: planificación, diseño, difusión,</w:t>
      </w:r>
      <w:r w:rsidR="00443954">
        <w:rPr>
          <w:rFonts w:cstheme="minorHAnsi"/>
          <w:color w:val="000000"/>
          <w:sz w:val="24"/>
          <w:szCs w:val="24"/>
        </w:rPr>
        <w:t xml:space="preserve"> </w:t>
      </w:r>
      <w:r w:rsidRPr="00822D2D">
        <w:rPr>
          <w:rFonts w:cstheme="minorHAnsi"/>
          <w:color w:val="000000"/>
          <w:sz w:val="24"/>
          <w:szCs w:val="24"/>
        </w:rPr>
        <w:t>registración, desarrollo. Disposición SAA Nro 836-2024. Destinatarios: Docentes de</w:t>
      </w:r>
      <w:r w:rsidR="00443954">
        <w:rPr>
          <w:rFonts w:cstheme="minorHAnsi"/>
          <w:color w:val="000000"/>
          <w:sz w:val="24"/>
          <w:szCs w:val="24"/>
        </w:rPr>
        <w:t xml:space="preserve"> </w:t>
      </w:r>
      <w:r w:rsidRPr="00822D2D">
        <w:rPr>
          <w:rFonts w:cstheme="minorHAnsi"/>
          <w:color w:val="000000"/>
          <w:sz w:val="24"/>
          <w:szCs w:val="24"/>
        </w:rPr>
        <w:t>la UNLaR y CPUGSM.</w:t>
      </w:r>
    </w:p>
    <w:p w14:paraId="55EF7E1B" w14:textId="2254A91D" w:rsidR="00270613" w:rsidRPr="00822D2D" w:rsidRDefault="00270613" w:rsidP="00443954">
      <w:pPr>
        <w:autoSpaceDE w:val="0"/>
        <w:autoSpaceDN w:val="0"/>
        <w:adjustRightInd w:val="0"/>
        <w:spacing w:after="0" w:line="360" w:lineRule="auto"/>
        <w:jc w:val="both"/>
        <w:rPr>
          <w:rFonts w:cstheme="minorHAnsi"/>
          <w:color w:val="000000"/>
          <w:sz w:val="24"/>
          <w:szCs w:val="24"/>
        </w:rPr>
      </w:pPr>
      <w:r w:rsidRPr="00443954">
        <w:rPr>
          <w:rFonts w:cstheme="minorHAnsi"/>
          <w:color w:val="000000"/>
          <w:sz w:val="24"/>
          <w:szCs w:val="24"/>
        </w:rPr>
        <w:t>Formación en Aulas Híbridas: planificación, diseño, difusión, registración, desarrollo</w:t>
      </w:r>
      <w:r w:rsidR="00443954">
        <w:rPr>
          <w:rFonts w:cstheme="minorHAnsi"/>
          <w:color w:val="000000"/>
          <w:sz w:val="24"/>
          <w:szCs w:val="24"/>
        </w:rPr>
        <w:t xml:space="preserve"> </w:t>
      </w:r>
      <w:r w:rsidRPr="00822D2D">
        <w:rPr>
          <w:rFonts w:cstheme="minorHAnsi"/>
          <w:color w:val="000000"/>
          <w:sz w:val="24"/>
          <w:szCs w:val="24"/>
        </w:rPr>
        <w:t>y evaluación del curso. Disposición SAA Nro 888-2024. Destinatarios: Docentes de</w:t>
      </w:r>
      <w:r w:rsidR="00443954">
        <w:rPr>
          <w:rFonts w:cstheme="minorHAnsi"/>
          <w:color w:val="000000"/>
          <w:sz w:val="24"/>
          <w:szCs w:val="24"/>
        </w:rPr>
        <w:t xml:space="preserve"> </w:t>
      </w:r>
      <w:r w:rsidRPr="00822D2D">
        <w:rPr>
          <w:rFonts w:cstheme="minorHAnsi"/>
          <w:color w:val="000000"/>
          <w:sz w:val="24"/>
          <w:szCs w:val="24"/>
        </w:rPr>
        <w:t>la UNLaR y CPUGSM.</w:t>
      </w:r>
    </w:p>
    <w:p w14:paraId="5C5AB5D0" w14:textId="3AA17963" w:rsidR="00270613" w:rsidRPr="00822D2D" w:rsidRDefault="00270613" w:rsidP="00443954">
      <w:pPr>
        <w:autoSpaceDE w:val="0"/>
        <w:autoSpaceDN w:val="0"/>
        <w:adjustRightInd w:val="0"/>
        <w:spacing w:after="0" w:line="360" w:lineRule="auto"/>
        <w:jc w:val="both"/>
        <w:rPr>
          <w:rFonts w:cstheme="minorHAnsi"/>
          <w:color w:val="000000"/>
          <w:sz w:val="24"/>
          <w:szCs w:val="24"/>
        </w:rPr>
      </w:pPr>
      <w:r w:rsidRPr="00443954">
        <w:rPr>
          <w:rFonts w:cstheme="minorHAnsi"/>
          <w:color w:val="000000"/>
          <w:sz w:val="24"/>
          <w:szCs w:val="24"/>
        </w:rPr>
        <w:t>Cuestionarios Virtuales: planificación, diseño, difusión, registración y desarrollo.</w:t>
      </w:r>
      <w:r w:rsidR="00443954">
        <w:rPr>
          <w:rFonts w:cstheme="minorHAnsi"/>
          <w:color w:val="000000"/>
          <w:sz w:val="24"/>
          <w:szCs w:val="24"/>
        </w:rPr>
        <w:t xml:space="preserve"> </w:t>
      </w:r>
      <w:r w:rsidRPr="00822D2D">
        <w:rPr>
          <w:rFonts w:cstheme="minorHAnsi"/>
          <w:color w:val="000000"/>
          <w:sz w:val="24"/>
          <w:szCs w:val="24"/>
        </w:rPr>
        <w:t>Disposición SAA Nro 802-2024. Destinatarios: Docentes de la UNLaR y CPUGSM.</w:t>
      </w:r>
    </w:p>
    <w:p w14:paraId="6D3F50E2" w14:textId="09762D8B" w:rsidR="00457910" w:rsidRPr="00443954" w:rsidRDefault="00457910" w:rsidP="00443954">
      <w:pPr>
        <w:autoSpaceDE w:val="0"/>
        <w:autoSpaceDN w:val="0"/>
        <w:adjustRightInd w:val="0"/>
        <w:spacing w:after="0" w:line="360" w:lineRule="auto"/>
        <w:jc w:val="both"/>
        <w:rPr>
          <w:rFonts w:cstheme="minorHAnsi"/>
          <w:color w:val="000000"/>
          <w:sz w:val="24"/>
          <w:szCs w:val="24"/>
        </w:rPr>
      </w:pPr>
      <w:r w:rsidRPr="00443954">
        <w:rPr>
          <w:rFonts w:cstheme="minorHAnsi"/>
          <w:color w:val="000000"/>
          <w:sz w:val="24"/>
          <w:szCs w:val="24"/>
        </w:rPr>
        <w:t>Migración de las aulas virtuales de las carreras de Licenciatura/Profesorado en Cs. de la</w:t>
      </w:r>
      <w:r w:rsidR="00443954" w:rsidRPr="00443954">
        <w:rPr>
          <w:rFonts w:cstheme="minorHAnsi"/>
          <w:color w:val="000000"/>
          <w:sz w:val="24"/>
          <w:szCs w:val="24"/>
        </w:rPr>
        <w:t xml:space="preserve"> </w:t>
      </w:r>
      <w:r w:rsidRPr="00443954">
        <w:rPr>
          <w:rFonts w:cstheme="minorHAnsi"/>
          <w:color w:val="000000"/>
          <w:sz w:val="24"/>
          <w:szCs w:val="24"/>
        </w:rPr>
        <w:t>Educación, desde la plataforma Virtual UNLaR al Campus Virtual UNLaR.</w:t>
      </w:r>
    </w:p>
    <w:p w14:paraId="3021C57E" w14:textId="77777777" w:rsidR="00443954" w:rsidRDefault="00443954" w:rsidP="00822D2D">
      <w:pPr>
        <w:autoSpaceDE w:val="0"/>
        <w:autoSpaceDN w:val="0"/>
        <w:adjustRightInd w:val="0"/>
        <w:spacing w:after="0" w:line="360" w:lineRule="auto"/>
        <w:jc w:val="both"/>
        <w:rPr>
          <w:rFonts w:cstheme="minorHAnsi"/>
          <w:color w:val="000000"/>
          <w:sz w:val="24"/>
          <w:szCs w:val="24"/>
        </w:rPr>
      </w:pPr>
    </w:p>
    <w:p w14:paraId="310EE131" w14:textId="15BDDF0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lastRenderedPageBreak/>
        <w:t>Este proceso de migración se fundamentó en:</w:t>
      </w:r>
    </w:p>
    <w:p w14:paraId="508CDB40" w14:textId="0A912F90" w:rsidR="00457910" w:rsidRDefault="00457910" w:rsidP="00443954">
      <w:pPr>
        <w:autoSpaceDE w:val="0"/>
        <w:autoSpaceDN w:val="0"/>
        <w:adjustRightInd w:val="0"/>
        <w:spacing w:after="0" w:line="360" w:lineRule="auto"/>
        <w:rPr>
          <w:rFonts w:cstheme="minorHAnsi"/>
          <w:color w:val="000000"/>
          <w:sz w:val="24"/>
          <w:szCs w:val="24"/>
        </w:rPr>
      </w:pPr>
      <w:r w:rsidRPr="00822D2D">
        <w:rPr>
          <w:rFonts w:cstheme="minorHAnsi"/>
          <w:color w:val="000000"/>
          <w:sz w:val="24"/>
          <w:szCs w:val="24"/>
        </w:rPr>
        <w:t>Administrar una única plataforma Moodle que de soporte a todas las actividades</w:t>
      </w:r>
      <w:r w:rsidR="00443954">
        <w:rPr>
          <w:rFonts w:cstheme="minorHAnsi"/>
          <w:color w:val="000000"/>
          <w:sz w:val="24"/>
          <w:szCs w:val="24"/>
        </w:rPr>
        <w:t xml:space="preserve"> </w:t>
      </w:r>
      <w:r w:rsidRPr="00822D2D">
        <w:rPr>
          <w:rFonts w:cstheme="minorHAnsi"/>
          <w:color w:val="000000"/>
          <w:sz w:val="24"/>
          <w:szCs w:val="24"/>
        </w:rPr>
        <w:t>académicas.</w:t>
      </w:r>
    </w:p>
    <w:p w14:paraId="46C3FFA4" w14:textId="77777777" w:rsidR="00457910" w:rsidRPr="00822D2D" w:rsidRDefault="00457910" w:rsidP="00443954">
      <w:pPr>
        <w:autoSpaceDE w:val="0"/>
        <w:autoSpaceDN w:val="0"/>
        <w:adjustRightInd w:val="0"/>
        <w:spacing w:after="0" w:line="360" w:lineRule="auto"/>
        <w:rPr>
          <w:rFonts w:cstheme="minorHAnsi"/>
          <w:color w:val="000000"/>
          <w:sz w:val="24"/>
          <w:szCs w:val="24"/>
        </w:rPr>
      </w:pPr>
      <w:r w:rsidRPr="00822D2D">
        <w:rPr>
          <w:rFonts w:cstheme="minorHAnsi"/>
          <w:color w:val="000000"/>
          <w:sz w:val="24"/>
          <w:szCs w:val="24"/>
        </w:rPr>
        <w:t>La plataforma Campus Virtual UNLaR posee recursos de hardware y software superiores</w:t>
      </w:r>
    </w:p>
    <w:p w14:paraId="683304CD" w14:textId="77777777" w:rsidR="00457910" w:rsidRPr="00822D2D" w:rsidRDefault="00457910" w:rsidP="00443954">
      <w:pPr>
        <w:autoSpaceDE w:val="0"/>
        <w:autoSpaceDN w:val="0"/>
        <w:adjustRightInd w:val="0"/>
        <w:spacing w:after="0" w:line="360" w:lineRule="auto"/>
        <w:rPr>
          <w:rFonts w:cstheme="minorHAnsi"/>
          <w:color w:val="000000"/>
          <w:sz w:val="24"/>
          <w:szCs w:val="24"/>
        </w:rPr>
      </w:pPr>
      <w:r w:rsidRPr="00822D2D">
        <w:rPr>
          <w:rFonts w:cstheme="minorHAnsi"/>
          <w:color w:val="000000"/>
          <w:sz w:val="24"/>
          <w:szCs w:val="24"/>
        </w:rPr>
        <w:t>con respecto a Virtual UNLaR.</w:t>
      </w:r>
    </w:p>
    <w:p w14:paraId="084C1E98" w14:textId="77777777" w:rsidR="00457910" w:rsidRPr="00822D2D" w:rsidRDefault="00457910" w:rsidP="00443954">
      <w:pPr>
        <w:autoSpaceDE w:val="0"/>
        <w:autoSpaceDN w:val="0"/>
        <w:adjustRightInd w:val="0"/>
        <w:spacing w:after="0" w:line="360" w:lineRule="auto"/>
        <w:rPr>
          <w:rFonts w:cstheme="minorHAnsi"/>
          <w:color w:val="000000"/>
          <w:sz w:val="24"/>
          <w:szCs w:val="24"/>
        </w:rPr>
      </w:pPr>
      <w:r w:rsidRPr="00822D2D">
        <w:rPr>
          <w:rFonts w:cstheme="minorHAnsi"/>
          <w:color w:val="000000"/>
          <w:sz w:val="24"/>
          <w:szCs w:val="24"/>
        </w:rPr>
        <w:t>El Campus Virtual UNLaR posee una versión Moodle superior a Virtual UNLaR.</w:t>
      </w:r>
    </w:p>
    <w:p w14:paraId="6B3E52D5" w14:textId="77777777" w:rsidR="00457910" w:rsidRPr="00822D2D" w:rsidRDefault="00457910" w:rsidP="00443954">
      <w:pPr>
        <w:autoSpaceDE w:val="0"/>
        <w:autoSpaceDN w:val="0"/>
        <w:adjustRightInd w:val="0"/>
        <w:spacing w:after="0" w:line="360" w:lineRule="auto"/>
        <w:rPr>
          <w:rFonts w:cstheme="minorHAnsi"/>
          <w:color w:val="000000"/>
          <w:sz w:val="24"/>
          <w:szCs w:val="24"/>
        </w:rPr>
      </w:pPr>
      <w:r w:rsidRPr="00822D2D">
        <w:rPr>
          <w:rFonts w:cstheme="minorHAnsi"/>
          <w:color w:val="000000"/>
          <w:sz w:val="24"/>
          <w:szCs w:val="24"/>
        </w:rPr>
        <w:t>En la comunidad universitaria está instaurada la imagen y uso del Campus Virtual UNLaR.</w:t>
      </w:r>
    </w:p>
    <w:p w14:paraId="50FC9643"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Objetivo General:</w:t>
      </w:r>
    </w:p>
    <w:p w14:paraId="051D5CF0" w14:textId="77777777" w:rsidR="00457910" w:rsidRPr="00822D2D" w:rsidRDefault="00457910" w:rsidP="005E4CAB">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Migrar las aulas virtuales de las carreras de Licenciatura/Profesorado en Cs. de la</w:t>
      </w:r>
    </w:p>
    <w:p w14:paraId="5283196F" w14:textId="77777777" w:rsidR="00457910" w:rsidRPr="00822D2D" w:rsidRDefault="00457910" w:rsidP="005E4CAB">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Educación al Campus Virtual UNLaR.</w:t>
      </w:r>
    </w:p>
    <w:p w14:paraId="0A73A4A6"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Objetivos Específicos:</w:t>
      </w:r>
    </w:p>
    <w:p w14:paraId="1180284F"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Replicar la estructura de aulas virtuales, que actualmente existe en Virtual UNLaR, en el</w:t>
      </w:r>
    </w:p>
    <w:p w14:paraId="7C97146B"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Campus Virtual UNLaR.</w:t>
      </w:r>
    </w:p>
    <w:p w14:paraId="4AF75624"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Realizar copias de seguridad de las aulas virtuales en Virtual UNLaR y restaurarlas en el</w:t>
      </w:r>
    </w:p>
    <w:p w14:paraId="0DB073EE"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Campus Virtual UNLaR.</w:t>
      </w:r>
    </w:p>
    <w:p w14:paraId="455C2490"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Asignar los roles al equipo de cátedra en las aulas virtuales creadas en el Campus Virtual</w:t>
      </w:r>
    </w:p>
    <w:p w14:paraId="7AF37D81"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UNLaR.</w:t>
      </w:r>
    </w:p>
    <w:p w14:paraId="6A22ABDB" w14:textId="77777777" w:rsidR="00457910" w:rsidRPr="00822D2D" w:rsidRDefault="00457910"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Disposición SAA 741/2024.</w:t>
      </w:r>
    </w:p>
    <w:p w14:paraId="4F27E346"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Elaboración de informe final del proceso de migración de las aulas virtuales de las carreras</w:t>
      </w:r>
    </w:p>
    <w:p w14:paraId="4846D1CA"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de Licenciatura/Profesorado en Cs. de la Educación, desde la plataforma Virtual UNLaR al</w:t>
      </w:r>
    </w:p>
    <w:p w14:paraId="5FEB18A9" w14:textId="77777777" w:rsidR="00457910" w:rsidRPr="00822D2D" w:rsidRDefault="00457910"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Campus Virtual UNLaR. Informe enviado a Secretaria de Asuntos Académicos.</w:t>
      </w:r>
    </w:p>
    <w:p w14:paraId="591DE2E9"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Conformación del equipo de RRHH de la DEaDyTE, según el SIED validado y aprobado</w:t>
      </w:r>
    </w:p>
    <w:p w14:paraId="6A96E47A" w14:textId="77777777" w:rsidR="00457910" w:rsidRPr="00822D2D" w:rsidRDefault="00457910"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por Resolución SPU Nº 174/2019.</w:t>
      </w:r>
    </w:p>
    <w:p w14:paraId="39C80260" w14:textId="77777777" w:rsidR="00457910" w:rsidRPr="00822D2D" w:rsidRDefault="00457910"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Presentación a Secretaria de Asuntos Académicos plan de acción y ejecución del plan</w:t>
      </w:r>
    </w:p>
    <w:p w14:paraId="0D469BF5" w14:textId="490FDF7C" w:rsidR="00457910" w:rsidRPr="00822D2D" w:rsidRDefault="00457910"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VES IV.</w:t>
      </w:r>
    </w:p>
    <w:p w14:paraId="1F3209DA"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Experiencias en Aula Maker:</w:t>
      </w:r>
    </w:p>
    <w:p w14:paraId="5DB0C2EA"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 Alumnos de 4° y 5° año de la Escuela de Comercio N°1, tuvieron la oportunidad de</w:t>
      </w:r>
    </w:p>
    <w:p w14:paraId="6132793A"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aprender a través de la creatividad, el juego, la tecnología y el trabajo colaborativo.</w:t>
      </w:r>
    </w:p>
    <w:p w14:paraId="68618753"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lastRenderedPageBreak/>
        <w:t>- Estudiantes del 1er año de Ing. en Sistemas, Ing. Mecatrónica y Lic. en Sistemas</w:t>
      </w:r>
    </w:p>
    <w:p w14:paraId="00917284"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vivieron una jornada de experiencia en el Aula Maker, en donde desarrollaron la</w:t>
      </w:r>
    </w:p>
    <w:p w14:paraId="66E2F2FD"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resolución de problemas aplicando conceptos de Álgebra, Lógica y Programación en</w:t>
      </w:r>
    </w:p>
    <w:p w14:paraId="2B90C73A"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proyectos reales.</w:t>
      </w:r>
    </w:p>
    <w:p w14:paraId="6C37CFEA"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Distribución y Entrega de equipamiento destinados a Aulas Híbridas en los Dptos y Sede</w:t>
      </w:r>
    </w:p>
    <w:p w14:paraId="343027AA"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Académicas, adquiridos con fondos de los planes VES II y III.</w:t>
      </w:r>
    </w:p>
    <w:p w14:paraId="366E6EB7"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Equipamiento para Dptos de Capital</w:t>
      </w:r>
    </w:p>
    <w:p w14:paraId="459A20AC"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 TV 75” y Soporte con ruedas.</w:t>
      </w:r>
    </w:p>
    <w:p w14:paraId="44E4372F"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(una) Notebook del Docente</w:t>
      </w:r>
    </w:p>
    <w:p w14:paraId="0225D19B"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(una) Tableta Digitalizadora</w:t>
      </w:r>
    </w:p>
    <w:p w14:paraId="7FE6DE61"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 Conector HDMI inalámbrico</w:t>
      </w:r>
    </w:p>
    <w:p w14:paraId="56EE1C7C"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(una) Cámara de Video Colaboración (micrófono, video y audio) Logitech MeetUp</w:t>
      </w:r>
    </w:p>
    <w:p w14:paraId="07C7AB86"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(una) Cerradura biométrica</w:t>
      </w:r>
    </w:p>
    <w:p w14:paraId="120BEB6E"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 TV 32 pulgadas</w:t>
      </w:r>
    </w:p>
    <w:p w14:paraId="6E5393D4"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 Soporte TV 32”</w:t>
      </w:r>
    </w:p>
    <w:p w14:paraId="175B270D"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(una) Cámara de seguridad.</w:t>
      </w:r>
    </w:p>
    <w:p w14:paraId="1EF5DB17"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Equipamiento para Sedes del Interior</w:t>
      </w:r>
    </w:p>
    <w:p w14:paraId="58E2D221"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 TV 55” pulgadas</w:t>
      </w:r>
    </w:p>
    <w:p w14:paraId="10A40E7D"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 Soporte TV</w:t>
      </w:r>
    </w:p>
    <w:p w14:paraId="00CC845E"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(una) Notebook</w:t>
      </w:r>
    </w:p>
    <w:p w14:paraId="40FEAB0B"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1 (un) Micrófono inalámbrico</w:t>
      </w:r>
    </w:p>
    <w:p w14:paraId="04F494E0"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1 (una) Cámara de Video Colaboración Logitech BCC950</w:t>
      </w:r>
    </w:p>
    <w:p w14:paraId="36000614"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Elaboración de Informe de situación y uso de los equipos destinados a Aulas Híbridas en</w:t>
      </w:r>
    </w:p>
    <w:p w14:paraId="39F609A7"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Dptos y Sedes Académicas.</w:t>
      </w:r>
    </w:p>
    <w:p w14:paraId="2EDD2416"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 Administración de plataformas virtuales: Campus Virtual y Virtual UNLaR.</w:t>
      </w:r>
    </w:p>
    <w:p w14:paraId="74BE205A"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Soporte técnico a docentes y estudiantes en las plataformas virtuales: creación de aulas</w:t>
      </w:r>
    </w:p>
    <w:p w14:paraId="3CEC1E06"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virtuales, asignación de roles, reseteo de contraseñas, guía para creación de recursos y</w:t>
      </w:r>
    </w:p>
    <w:p w14:paraId="49489370"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actividades varias, atención de consultas y resolución de problemas.</w:t>
      </w:r>
    </w:p>
    <w:p w14:paraId="004CFF91"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lastRenderedPageBreak/>
        <w:t>- Soporte técnico en Aula Híbrida para el desarrollo de distintos posgrados.</w:t>
      </w:r>
    </w:p>
    <w:p w14:paraId="24F502EB"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Optimización del equipamiento que soporta al Campus Virtual UNLaR.</w:t>
      </w:r>
    </w:p>
    <w:p w14:paraId="667DAF69"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Tareas efectuadas, fueron:</w:t>
      </w:r>
    </w:p>
    <w:p w14:paraId="7EBF46A7"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Respaldo y resguardo de 2 TeraBytes de información.</w:t>
      </w:r>
    </w:p>
    <w:p w14:paraId="0B066A02"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Respaldo y resguardo del directorio de la instalación de Moodle.</w:t>
      </w:r>
    </w:p>
    <w:p w14:paraId="101D9397"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Reinstalación y reconfiguración del servidor virtual.</w:t>
      </w:r>
    </w:p>
    <w:p w14:paraId="59B3B88F"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Configuraciones sobre el sistema operativo y requerimientos mínimos.</w:t>
      </w:r>
    </w:p>
    <w:p w14:paraId="5EBC2256"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 Reconfiguración del sistema de archivos y tabla de particiones de las unidades de</w:t>
      </w:r>
    </w:p>
    <w:p w14:paraId="727E15A8"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almacenamiento.</w:t>
      </w:r>
    </w:p>
    <w:p w14:paraId="6A11B4C1"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 Restauración de datos y configuración de la aplicación Moodle (Campus Virtual).</w:t>
      </w:r>
    </w:p>
    <w:p w14:paraId="58540307"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Presentación a la Secretaria Académica del Rectorado, el REGLAMENTO ACADÉMICO</w:t>
      </w:r>
    </w:p>
    <w:p w14:paraId="2A0507B9"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PARA DIPLOMATURAS, TALLERES, SEMINARIOS, CURSOS Y/O ACTIVIDADES</w:t>
      </w:r>
    </w:p>
    <w:p w14:paraId="1E06186E"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FORMATIVAS DE EDUCACIÓN A DISTANCIA, para su revisión.</w:t>
      </w:r>
    </w:p>
    <w:p w14:paraId="6AE3EDBA"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Elaboración y publicación, en Canal de YouTube y Campus Virtual, de videos tutoriales y</w:t>
      </w:r>
    </w:p>
    <w:p w14:paraId="4523FA7F"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guías en archivos PDF con explicación de configuración de recursos, actividades y opciones</w:t>
      </w:r>
    </w:p>
    <w:p w14:paraId="104DB2C8"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de administración de aulas virtuales del Campus Virtual UNLaR.</w:t>
      </w:r>
    </w:p>
    <w:p w14:paraId="0FD05191"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Participación en reuniones del CPRES (Consejos Regionales de Planificación de la</w:t>
      </w:r>
    </w:p>
    <w:p w14:paraId="45D5CFEA"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Educación Superior) Nuevo Cuyo.</w:t>
      </w:r>
    </w:p>
    <w:p w14:paraId="36960C3D"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Participación presencial del 67° Reunión Plenaria de RUEDA (Red Universitaria de</w:t>
      </w:r>
    </w:p>
    <w:p w14:paraId="35605DE5" w14:textId="77777777" w:rsidR="003108FF" w:rsidRPr="00822D2D" w:rsidRDefault="003108FF" w:rsidP="00822D2D">
      <w:pPr>
        <w:autoSpaceDE w:val="0"/>
        <w:autoSpaceDN w:val="0"/>
        <w:adjustRightInd w:val="0"/>
        <w:spacing w:after="0" w:line="360" w:lineRule="auto"/>
        <w:jc w:val="both"/>
        <w:rPr>
          <w:rFonts w:cstheme="minorHAnsi"/>
          <w:sz w:val="24"/>
          <w:szCs w:val="24"/>
        </w:rPr>
      </w:pPr>
      <w:r w:rsidRPr="00822D2D">
        <w:rPr>
          <w:rFonts w:cstheme="minorHAnsi"/>
          <w:color w:val="000000"/>
          <w:sz w:val="24"/>
          <w:szCs w:val="24"/>
        </w:rPr>
        <w:t>Educación a Distancia) CIN.</w:t>
      </w:r>
    </w:p>
    <w:p w14:paraId="4CFEFCF2"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 Participación, del equipo de Gestión, en SmartCity Expo Santiago del Estero 2024, bajo el</w:t>
      </w:r>
    </w:p>
    <w:p w14:paraId="6D3AB930" w14:textId="77777777" w:rsidR="003108FF" w:rsidRPr="00822D2D" w:rsidRDefault="003108FF" w:rsidP="00822D2D">
      <w:pPr>
        <w:autoSpaceDE w:val="0"/>
        <w:autoSpaceDN w:val="0"/>
        <w:adjustRightInd w:val="0"/>
        <w:spacing w:after="0" w:line="360" w:lineRule="auto"/>
        <w:jc w:val="both"/>
        <w:rPr>
          <w:rFonts w:cstheme="minorHAnsi"/>
          <w:color w:val="000000"/>
          <w:sz w:val="24"/>
          <w:szCs w:val="24"/>
        </w:rPr>
      </w:pPr>
      <w:r w:rsidRPr="00822D2D">
        <w:rPr>
          <w:rFonts w:cstheme="minorHAnsi"/>
          <w:color w:val="000000"/>
          <w:sz w:val="24"/>
          <w:szCs w:val="24"/>
        </w:rPr>
        <w:t>lema: “territorios que innovan comunidades que se transforman". Ejes: Economía 4.0,</w:t>
      </w:r>
    </w:p>
    <w:p w14:paraId="19615F7D" w14:textId="00DF4826" w:rsidR="003108FF" w:rsidRPr="00822D2D" w:rsidRDefault="003108FF"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Territorios Sustentables, Gobiernos Inteligentes.</w:t>
      </w:r>
    </w:p>
    <w:p w14:paraId="7F0C9FA2" w14:textId="29F96143" w:rsidR="00BB53FA" w:rsidRPr="00822D2D" w:rsidRDefault="00BD7DA0"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u w:val="single"/>
        </w:rPr>
        <w:t>Reporte</w:t>
      </w:r>
      <w:r w:rsidR="00BB53FA" w:rsidRPr="00822D2D">
        <w:rPr>
          <w:rFonts w:cstheme="minorHAnsi"/>
          <w:color w:val="000000"/>
          <w:sz w:val="24"/>
          <w:szCs w:val="24"/>
          <w:u w:val="single"/>
        </w:rPr>
        <w:t xml:space="preserve"> sobre servicios de </w:t>
      </w:r>
      <w:r w:rsidR="00BB53FA" w:rsidRPr="00822D2D">
        <w:rPr>
          <w:rFonts w:cstheme="minorHAnsi"/>
          <w:color w:val="000000"/>
          <w:sz w:val="24"/>
          <w:szCs w:val="24"/>
          <w:u w:val="single"/>
        </w:rPr>
        <w:t>Google Workspace for Education</w:t>
      </w:r>
      <w:r w:rsidR="00BB53FA" w:rsidRPr="00822D2D">
        <w:rPr>
          <w:rFonts w:cstheme="minorHAnsi"/>
          <w:color w:val="000000"/>
          <w:sz w:val="24"/>
          <w:szCs w:val="24"/>
        </w:rPr>
        <w:t xml:space="preserve"> con los que cuenta nuestra institución</w:t>
      </w:r>
      <w:r w:rsidR="00E65FEF" w:rsidRPr="00822D2D">
        <w:rPr>
          <w:rFonts w:cstheme="minorHAnsi"/>
          <w:color w:val="000000"/>
          <w:sz w:val="24"/>
          <w:szCs w:val="24"/>
        </w:rPr>
        <w:t>, que se gestionó desde esta secretaría</w:t>
      </w:r>
      <w:r w:rsidR="004A3B6A" w:rsidRPr="00822D2D">
        <w:rPr>
          <w:rFonts w:cstheme="minorHAnsi"/>
          <w:color w:val="000000"/>
          <w:sz w:val="24"/>
          <w:szCs w:val="24"/>
        </w:rPr>
        <w:t>, a los fines de continuar con actividades en modalidad virtual o bimodalidad, y su correspondiente grabación</w:t>
      </w:r>
      <w:r w:rsidR="00705369" w:rsidRPr="00822D2D">
        <w:rPr>
          <w:rFonts w:cstheme="minorHAnsi"/>
          <w:color w:val="000000"/>
          <w:sz w:val="24"/>
          <w:szCs w:val="24"/>
        </w:rPr>
        <w:t>. Podemos mencionar en el siguiente detalle los servicios con lo</w:t>
      </w:r>
      <w:r w:rsidR="00256FD0" w:rsidRPr="00822D2D">
        <w:rPr>
          <w:rFonts w:cstheme="minorHAnsi"/>
          <w:color w:val="000000"/>
          <w:sz w:val="24"/>
          <w:szCs w:val="24"/>
        </w:rPr>
        <w:t>s que se cuentan:</w:t>
      </w:r>
    </w:p>
    <w:p w14:paraId="22551598" w14:textId="77777777" w:rsidR="00BB53FA" w:rsidRPr="00822D2D" w:rsidRDefault="00BB53FA"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lastRenderedPageBreak/>
        <w:t>1. Gmail: Servicio de correo institucional bajo el dominio universitario.</w:t>
      </w:r>
    </w:p>
    <w:p w14:paraId="352A38EB" w14:textId="77777777" w:rsidR="00BB53FA" w:rsidRPr="00822D2D" w:rsidRDefault="00BB53FA"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2. Google Drive: Almacenamiento en la nube con acceso seguro.</w:t>
      </w:r>
    </w:p>
    <w:p w14:paraId="2FD65AE6" w14:textId="77777777" w:rsidR="00BB53FA" w:rsidRPr="00822D2D" w:rsidRDefault="00BB53FA"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3. Google Docs: Procesador de textos colaborativo en línea.</w:t>
      </w:r>
    </w:p>
    <w:p w14:paraId="4D6A06FD" w14:textId="77777777" w:rsidR="00BB53FA" w:rsidRPr="00822D2D" w:rsidRDefault="00BB53FA"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4. Google Sheets: Herramienta de hojas de cálculo.</w:t>
      </w:r>
    </w:p>
    <w:p w14:paraId="779B0527" w14:textId="77777777" w:rsidR="00BB53FA" w:rsidRPr="00822D2D" w:rsidRDefault="00BB53FA"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5. Google Slides: Plataforma para presentaciones colaborativas.</w:t>
      </w:r>
    </w:p>
    <w:p w14:paraId="671CCFD0" w14:textId="1121A2EE" w:rsidR="00BB53FA" w:rsidRPr="00822D2D" w:rsidRDefault="00BB53FA"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6. Google Forms: Creación de formularios y encuestas.</w:t>
      </w:r>
    </w:p>
    <w:p w14:paraId="00F26997" w14:textId="77777777" w:rsidR="00871D0C" w:rsidRPr="00822D2D" w:rsidRDefault="00871D0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7. Google Meet: Videoconferencias en tiempo real.</w:t>
      </w:r>
    </w:p>
    <w:p w14:paraId="6EC97D4D" w14:textId="77777777" w:rsidR="00871D0C" w:rsidRPr="00822D2D" w:rsidRDefault="00871D0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8. Google Classroom: Gestión educativa virtual.</w:t>
      </w:r>
    </w:p>
    <w:p w14:paraId="42D8DCB3" w14:textId="77777777" w:rsidR="00871D0C" w:rsidRPr="00822D2D" w:rsidRDefault="00871D0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9. Google Sites: Creación de sitios web académicos.</w:t>
      </w:r>
    </w:p>
    <w:p w14:paraId="1497896F" w14:textId="77777777" w:rsidR="00871D0C" w:rsidRPr="00822D2D" w:rsidRDefault="00871D0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10. Google Calendar: Organización de eventos y recordatorios.</w:t>
      </w:r>
    </w:p>
    <w:p w14:paraId="148028F7" w14:textId="77777777" w:rsidR="00871D0C" w:rsidRPr="00822D2D" w:rsidRDefault="00871D0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11. Google Keep: Notas rápidas y tareas organizadas.</w:t>
      </w:r>
    </w:p>
    <w:p w14:paraId="13B043B4" w14:textId="77777777" w:rsidR="00871D0C" w:rsidRPr="00822D2D" w:rsidRDefault="00871D0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12. Google Chat: Comunicación instantánea entre usuarios.</w:t>
      </w:r>
    </w:p>
    <w:p w14:paraId="20AFA5C4" w14:textId="6C221E2A" w:rsidR="00847326" w:rsidRPr="00822D2D" w:rsidRDefault="00871D0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13. Google Jamboard: Pizarra digital colaborativa.</w:t>
      </w:r>
    </w:p>
    <w:p w14:paraId="443A4575" w14:textId="32045D83" w:rsidR="00BD7DA0" w:rsidRPr="00822D2D" w:rsidRDefault="00526FC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 xml:space="preserve">Es de destacar el </w:t>
      </w:r>
      <w:r w:rsidR="00BD7DA0" w:rsidRPr="00822D2D">
        <w:rPr>
          <w:rFonts w:cstheme="minorHAnsi"/>
          <w:color w:val="000000"/>
          <w:sz w:val="24"/>
          <w:szCs w:val="24"/>
        </w:rPr>
        <w:t>Impacto de Google Workspace en la universidad</w:t>
      </w:r>
      <w:r w:rsidRPr="00822D2D">
        <w:rPr>
          <w:rFonts w:cstheme="minorHAnsi"/>
          <w:color w:val="000000"/>
          <w:sz w:val="24"/>
          <w:szCs w:val="24"/>
        </w:rPr>
        <w:t>, que podemos mencionar:</w:t>
      </w:r>
    </w:p>
    <w:p w14:paraId="0A876B8E" w14:textId="77777777" w:rsidR="00BD7DA0" w:rsidRPr="00822D2D" w:rsidRDefault="00BD7DA0"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 Optimización de procesos educativos y administrativos.</w:t>
      </w:r>
    </w:p>
    <w:p w14:paraId="0835D618" w14:textId="77777777" w:rsidR="00BD7DA0" w:rsidRPr="00822D2D" w:rsidRDefault="00BD7DA0"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 Fomento de la colaboración entre estudiantes, docentes y personal.</w:t>
      </w:r>
    </w:p>
    <w:p w14:paraId="14631057" w14:textId="77777777" w:rsidR="00BD7DA0" w:rsidRPr="00822D2D" w:rsidRDefault="00BD7DA0"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 Acceso remoto a recursos y herramientas desde cualquier dispositivo.</w:t>
      </w:r>
    </w:p>
    <w:p w14:paraId="20A75C59" w14:textId="77777777" w:rsidR="00ED3F12" w:rsidRPr="00822D2D" w:rsidRDefault="00BD7DA0"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 Reducción de costos en infraestructura tecnológica.</w:t>
      </w:r>
    </w:p>
    <w:p w14:paraId="74C5DAA0" w14:textId="48073AD7" w:rsidR="001E3DDC" w:rsidRPr="001E3DDC" w:rsidRDefault="00ED3F12"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 xml:space="preserve">Área </w:t>
      </w:r>
      <w:r w:rsidRPr="00822D2D">
        <w:rPr>
          <w:rFonts w:eastAsia="Arial" w:cstheme="minorHAnsi"/>
          <w:sz w:val="24"/>
          <w:szCs w:val="24"/>
          <w:lang w:val="es" w:eastAsia="es-AR"/>
        </w:rPr>
        <w:t xml:space="preserve">de </w:t>
      </w:r>
      <w:r w:rsidR="001E3DDC" w:rsidRPr="001E3DDC">
        <w:rPr>
          <w:rFonts w:eastAsia="Arial" w:cstheme="minorHAnsi"/>
          <w:sz w:val="24"/>
          <w:szCs w:val="24"/>
          <w:lang w:val="es" w:eastAsia="es-AR"/>
        </w:rPr>
        <w:t>Biblioteca Central</w:t>
      </w:r>
      <w:r w:rsidRPr="00822D2D">
        <w:rPr>
          <w:rFonts w:eastAsia="Arial" w:cstheme="minorHAnsi"/>
          <w:sz w:val="24"/>
          <w:szCs w:val="24"/>
          <w:lang w:val="es" w:eastAsia="es-AR"/>
        </w:rPr>
        <w:t xml:space="preserve">, </w:t>
      </w:r>
      <w:r w:rsidR="00440C0B" w:rsidRPr="00822D2D">
        <w:rPr>
          <w:rFonts w:eastAsia="Arial" w:cstheme="minorHAnsi"/>
          <w:sz w:val="24"/>
          <w:szCs w:val="24"/>
          <w:lang w:val="es" w:eastAsia="es-AR"/>
        </w:rPr>
        <w:t>este In</w:t>
      </w:r>
      <w:r w:rsidR="00A66C82" w:rsidRPr="00822D2D">
        <w:rPr>
          <w:rFonts w:eastAsia="Arial" w:cstheme="minorHAnsi"/>
          <w:sz w:val="24"/>
          <w:szCs w:val="24"/>
          <w:lang w:val="es" w:eastAsia="es-AR"/>
        </w:rPr>
        <w:t>fo</w:t>
      </w:r>
      <w:r w:rsidR="00440C0B" w:rsidRPr="00822D2D">
        <w:rPr>
          <w:rFonts w:eastAsia="Arial" w:cstheme="minorHAnsi"/>
          <w:sz w:val="24"/>
          <w:szCs w:val="24"/>
          <w:lang w:val="es" w:eastAsia="es-AR"/>
        </w:rPr>
        <w:t xml:space="preserve">rme se presenta en el Expediente N° 00-09162/2024, </w:t>
      </w:r>
      <w:r w:rsidR="001E3DDC" w:rsidRPr="001E3DDC">
        <w:rPr>
          <w:rFonts w:eastAsia="Arial" w:cstheme="minorHAnsi"/>
          <w:sz w:val="24"/>
          <w:szCs w:val="24"/>
          <w:lang w:val="es" w:eastAsia="es-AR"/>
        </w:rPr>
        <w:t xml:space="preserve">y  </w:t>
      </w:r>
      <w:r w:rsidR="005A64C9" w:rsidRPr="00822D2D">
        <w:rPr>
          <w:rFonts w:eastAsia="Arial" w:cstheme="minorHAnsi"/>
          <w:sz w:val="24"/>
          <w:szCs w:val="24"/>
          <w:lang w:val="es" w:eastAsia="es-AR"/>
        </w:rPr>
        <w:t xml:space="preserve">detallandose que </w:t>
      </w:r>
      <w:r w:rsidR="001E3DDC" w:rsidRPr="001E3DDC">
        <w:rPr>
          <w:rFonts w:eastAsia="Arial" w:cstheme="minorHAnsi"/>
          <w:sz w:val="24"/>
          <w:szCs w:val="24"/>
          <w:lang w:val="es" w:eastAsia="es-AR"/>
        </w:rPr>
        <w:t xml:space="preserve">para la gestión </w:t>
      </w:r>
      <w:r w:rsidR="005A64C9" w:rsidRPr="00822D2D">
        <w:rPr>
          <w:rFonts w:eastAsia="Arial" w:cstheme="minorHAnsi"/>
          <w:sz w:val="24"/>
          <w:szCs w:val="24"/>
          <w:lang w:val="es" w:eastAsia="es-AR"/>
        </w:rPr>
        <w:t>d</w:t>
      </w:r>
      <w:r w:rsidR="001E3DDC" w:rsidRPr="001E3DDC">
        <w:rPr>
          <w:rFonts w:eastAsia="Arial" w:cstheme="minorHAnsi"/>
          <w:sz w:val="24"/>
          <w:szCs w:val="24"/>
          <w:lang w:val="es" w:eastAsia="es-AR"/>
        </w:rPr>
        <w:t xml:space="preserve">el Sistema de Bibliotecas de la Universidad Nacional de La Rioja se utiliza el Software integrado de gestión de Bibliotecas de licencia libre KOHA, en </w:t>
      </w:r>
      <w:r w:rsidR="001E3DDC" w:rsidRPr="001E3DDC">
        <w:rPr>
          <w:rFonts w:eastAsia="Arial" w:cstheme="minorHAnsi"/>
          <w:sz w:val="24"/>
          <w:szCs w:val="24"/>
          <w:lang w:val="es" w:eastAsia="es-AR"/>
        </w:rPr>
        <w:lastRenderedPageBreak/>
        <w:t xml:space="preserve">nuestro caso se encuentra en implementación la versión 16.5 la cual es funcional para el uso diario pero que en cualquier momento dejará de funcionar por lo que se requiere su pronta actualización las cuales ya avanzan hasta la 24.11. </w:t>
      </w:r>
    </w:p>
    <w:p w14:paraId="6561103A" w14:textId="7A27266A" w:rsidR="001E3DDC" w:rsidRPr="001E3DDC" w:rsidRDefault="001E3DDC" w:rsidP="00822D2D">
      <w:pPr>
        <w:spacing w:after="0" w:line="360" w:lineRule="auto"/>
        <w:jc w:val="both"/>
        <w:rPr>
          <w:rFonts w:eastAsia="Arial" w:cstheme="minorHAnsi"/>
          <w:sz w:val="24"/>
          <w:szCs w:val="24"/>
          <w:u w:val="single"/>
          <w:lang w:val="es" w:eastAsia="es-AR"/>
        </w:rPr>
      </w:pPr>
      <w:r w:rsidRPr="001E3DDC">
        <w:rPr>
          <w:rFonts w:eastAsia="Arial" w:cstheme="minorHAnsi"/>
          <w:sz w:val="24"/>
          <w:szCs w:val="24"/>
          <w:u w:val="single"/>
          <w:lang w:val="es" w:eastAsia="es-AR"/>
        </w:rPr>
        <w:t xml:space="preserve">Dicho </w:t>
      </w:r>
      <w:r w:rsidR="00A26BAE" w:rsidRPr="001E3DDC">
        <w:rPr>
          <w:rFonts w:eastAsia="Arial" w:cstheme="minorHAnsi"/>
          <w:sz w:val="24"/>
          <w:szCs w:val="24"/>
          <w:u w:val="single"/>
          <w:lang w:val="es" w:eastAsia="es-AR"/>
        </w:rPr>
        <w:t>sistema presenta</w:t>
      </w:r>
      <w:r w:rsidRPr="001E3DDC">
        <w:rPr>
          <w:rFonts w:eastAsia="Arial" w:cstheme="minorHAnsi"/>
          <w:sz w:val="24"/>
          <w:szCs w:val="24"/>
          <w:u w:val="single"/>
          <w:lang w:val="es" w:eastAsia="es-AR"/>
        </w:rPr>
        <w:t xml:space="preserve"> las siguientes características: </w:t>
      </w:r>
    </w:p>
    <w:p w14:paraId="57B874AF"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 xml:space="preserve">Interfaz simple, clara para bibliotecarios y usuarios (vista OPAC). </w:t>
      </w:r>
    </w:p>
    <w:p w14:paraId="5A6141D4"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Búsqueda configurable.</w:t>
      </w:r>
    </w:p>
    <w:p w14:paraId="60273D34"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Listados de lectura de los usuarios.</w:t>
      </w:r>
    </w:p>
    <w:p w14:paraId="5C63CFE7"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Sistema completo de adquisiciones, inclusive presupuestos e información de tasación (módulo sin uso)</w:t>
      </w:r>
    </w:p>
    <w:p w14:paraId="7C2BACDA"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Sistema de adquisiciones más simple, para bibliotecas pequeñas.</w:t>
      </w:r>
    </w:p>
    <w:p w14:paraId="32932287"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Capacidad de hacer frente a cualquier número de sedes, de categorías del artículo, de artículos y de otros datos.</w:t>
      </w:r>
    </w:p>
    <w:p w14:paraId="51A06E48"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Sistema de seriales para diarios y revistas.</w:t>
      </w:r>
    </w:p>
    <w:p w14:paraId="12B3A6D0"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Koha está basado en la Web, por lo que puede utilizarse en terminales tontas (terminales sin disco duro ni hardware especializado) para las consultas y el manejo de la biblioteca.</w:t>
      </w:r>
    </w:p>
    <w:p w14:paraId="11132732"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El bibliotecario puede administrar la biblioteca remotamente, utilizando un teléfono móvil o un asistente personal.</w:t>
      </w:r>
    </w:p>
    <w:p w14:paraId="26D37465" w14:textId="77777777" w:rsidR="001E3DDC" w:rsidRPr="001E3DDC" w:rsidRDefault="001E3DDC" w:rsidP="00822D2D">
      <w:pPr>
        <w:widowControl w:val="0"/>
        <w:numPr>
          <w:ilvl w:val="0"/>
          <w:numId w:val="14"/>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Koha maneja un vasto repertorio de informes, reportes y estadísticas favorecidas por el uso de una base de datos relacional.</w:t>
      </w:r>
    </w:p>
    <w:p w14:paraId="19250842" w14:textId="352FD030" w:rsidR="001E3DDC" w:rsidRPr="001E3DDC" w:rsidRDefault="001E3DDC" w:rsidP="00822D2D">
      <w:pPr>
        <w:widowControl w:val="0"/>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 xml:space="preserve"> </w:t>
      </w:r>
      <w:r w:rsidR="007939CE" w:rsidRPr="00822D2D">
        <w:rPr>
          <w:rFonts w:eastAsia="Arial" w:cstheme="minorHAnsi"/>
          <w:sz w:val="24"/>
          <w:szCs w:val="24"/>
          <w:lang w:val="es" w:eastAsia="es-AR"/>
        </w:rPr>
        <w:t>Entre los beneficios</w:t>
      </w:r>
      <w:r w:rsidR="001E3C84" w:rsidRPr="00822D2D">
        <w:rPr>
          <w:rFonts w:eastAsia="Arial" w:cstheme="minorHAnsi"/>
          <w:sz w:val="24"/>
          <w:szCs w:val="24"/>
          <w:lang w:val="es" w:eastAsia="es-AR"/>
        </w:rPr>
        <w:t xml:space="preserve">, </w:t>
      </w:r>
      <w:r w:rsidRPr="001E3DDC">
        <w:rPr>
          <w:rFonts w:eastAsia="Arial" w:cstheme="minorHAnsi"/>
          <w:sz w:val="24"/>
          <w:szCs w:val="24"/>
          <w:lang w:val="es" w:eastAsia="es-AR"/>
        </w:rPr>
        <w:t>el sistema permite a los alumnos visualizar el material desde internet en el catálogo online que ofrece el sistema bibliotecario para ver si se cuenta con el ejemplar requerido.</w:t>
      </w:r>
    </w:p>
    <w:p w14:paraId="3CBA7CFB" w14:textId="77777777" w:rsidR="001E3DDC" w:rsidRPr="001E3DDC" w:rsidRDefault="001E3DDC" w:rsidP="00822D2D">
      <w:p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 xml:space="preserve">A través de la vista OPAC, se le ofrece a los usuarios los siguientes servicios: </w:t>
      </w:r>
    </w:p>
    <w:p w14:paraId="59597B14" w14:textId="77777777" w:rsidR="001E3DDC" w:rsidRPr="001E3DDC" w:rsidRDefault="001E3DDC" w:rsidP="00822D2D">
      <w:pPr>
        <w:numPr>
          <w:ilvl w:val="0"/>
          <w:numId w:val="13"/>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 xml:space="preserve">Biblioteca Virtual Elibro (de subscripción paga por la Universidad). Licencia con vencimiento en marzo de 2025. </w:t>
      </w:r>
    </w:p>
    <w:p w14:paraId="58D39C8F" w14:textId="77777777" w:rsidR="001E3DDC" w:rsidRPr="001E3DDC" w:rsidRDefault="001E3DDC" w:rsidP="00822D2D">
      <w:pPr>
        <w:numPr>
          <w:ilvl w:val="0"/>
          <w:numId w:val="13"/>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lastRenderedPageBreak/>
        <w:t xml:space="preserve">Catálogo CID ofrecido por el Consejo Interuniversitario Nacional a través de la plataforma BIDI, la cual se encuentra integrada al Campus Virtual de nuestra Institución. </w:t>
      </w:r>
    </w:p>
    <w:p w14:paraId="492A022D" w14:textId="77777777" w:rsidR="001E3DDC" w:rsidRPr="001E3DDC" w:rsidRDefault="001E3DDC" w:rsidP="00822D2D">
      <w:pPr>
        <w:numPr>
          <w:ilvl w:val="0"/>
          <w:numId w:val="13"/>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 xml:space="preserve">Repositorios externos de uso restringido para las IP institucionales, imprescindibles para las tareas de investigación especialmente docente. </w:t>
      </w:r>
    </w:p>
    <w:p w14:paraId="6BA24539" w14:textId="1BB630FE" w:rsidR="001E3DDC" w:rsidRPr="001E3DDC" w:rsidRDefault="001E3DDC" w:rsidP="00822D2D">
      <w:pPr>
        <w:numPr>
          <w:ilvl w:val="0"/>
          <w:numId w:val="13"/>
        </w:num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 xml:space="preserve">Gestión de trámites virtuales como alta de usuario o solicitud de </w:t>
      </w:r>
      <w:r w:rsidR="00106BB2" w:rsidRPr="00822D2D">
        <w:rPr>
          <w:rFonts w:eastAsia="Arial" w:cstheme="minorHAnsi"/>
          <w:sz w:val="24"/>
          <w:szCs w:val="24"/>
          <w:lang w:val="es" w:eastAsia="es-AR"/>
        </w:rPr>
        <w:t>libres deudas</w:t>
      </w:r>
      <w:r w:rsidRPr="001E3DDC">
        <w:rPr>
          <w:rFonts w:eastAsia="Arial" w:cstheme="minorHAnsi"/>
          <w:sz w:val="24"/>
          <w:szCs w:val="24"/>
          <w:lang w:val="es" w:eastAsia="es-AR"/>
        </w:rPr>
        <w:t xml:space="preserve">. </w:t>
      </w:r>
    </w:p>
    <w:p w14:paraId="4B46837B" w14:textId="6E3A2203" w:rsidR="001E3DDC" w:rsidRPr="001E3DDC" w:rsidRDefault="001E3DDC" w:rsidP="00822D2D">
      <w:p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 xml:space="preserve">Respecto del equipamiento informático con el que se cuenta, debemos informar que se poseen 4 pc de escritorio en uso actualmente para las tareas administrativas y de atención al público y un pc de escritorio fuera de uso por desperfectos técnicos que no han sido solucionados por el área correspondiente. También se cuenta con una computadora portátil otorgada por el gobierno, la cual </w:t>
      </w:r>
      <w:r w:rsidR="00A26BAE" w:rsidRPr="001E3DDC">
        <w:rPr>
          <w:rFonts w:eastAsia="Arial" w:cstheme="minorHAnsi"/>
          <w:sz w:val="24"/>
          <w:szCs w:val="24"/>
          <w:lang w:val="es" w:eastAsia="es-AR"/>
        </w:rPr>
        <w:t>funciona,</w:t>
      </w:r>
      <w:r w:rsidRPr="001E3DDC">
        <w:rPr>
          <w:rFonts w:eastAsia="Arial" w:cstheme="minorHAnsi"/>
          <w:sz w:val="24"/>
          <w:szCs w:val="24"/>
          <w:lang w:val="es" w:eastAsia="es-AR"/>
        </w:rPr>
        <w:t xml:space="preserve"> pero tiene una respuesta lenta por lo que no es de gran utilidad. </w:t>
      </w:r>
      <w:r w:rsidR="00A26BAE" w:rsidRPr="001E3DDC">
        <w:rPr>
          <w:rFonts w:eastAsia="Arial" w:cstheme="minorHAnsi"/>
          <w:sz w:val="24"/>
          <w:szCs w:val="24"/>
          <w:lang w:val="es" w:eastAsia="es-AR"/>
        </w:rPr>
        <w:t>Asimismo,</w:t>
      </w:r>
      <w:r w:rsidRPr="001E3DDC">
        <w:rPr>
          <w:rFonts w:eastAsia="Arial" w:cstheme="minorHAnsi"/>
          <w:sz w:val="24"/>
          <w:szCs w:val="24"/>
          <w:lang w:val="es" w:eastAsia="es-AR"/>
        </w:rPr>
        <w:t xml:space="preserve"> se cuenta con conexión a WIFI libre para dispositivos móviles de los usuarios, aunque con frecuentes dificultades en su uso. </w:t>
      </w:r>
    </w:p>
    <w:p w14:paraId="6B2EF58D" w14:textId="01539303" w:rsidR="001E3DDC" w:rsidRPr="001E3DDC" w:rsidRDefault="001E3DDC" w:rsidP="00822D2D">
      <w:p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 xml:space="preserve">Es necesario </w:t>
      </w:r>
      <w:r w:rsidR="00A26BAE" w:rsidRPr="001E3DDC">
        <w:rPr>
          <w:rFonts w:eastAsia="Arial" w:cstheme="minorHAnsi"/>
          <w:sz w:val="24"/>
          <w:szCs w:val="24"/>
          <w:lang w:val="es" w:eastAsia="es-AR"/>
        </w:rPr>
        <w:t>de acuerdo con</w:t>
      </w:r>
      <w:r w:rsidRPr="001E3DDC">
        <w:rPr>
          <w:rFonts w:eastAsia="Arial" w:cstheme="minorHAnsi"/>
          <w:sz w:val="24"/>
          <w:szCs w:val="24"/>
          <w:lang w:val="es" w:eastAsia="es-AR"/>
        </w:rPr>
        <w:t xml:space="preserve"> los requerimientos informados por CONEAU en diferentes oportunidades, contar con un parque de computadoras disponible para la utilización del público que utiliza las instalaciones de la biblioteca. </w:t>
      </w:r>
    </w:p>
    <w:p w14:paraId="038F0355" w14:textId="29BC2D50" w:rsidR="001E3DDC" w:rsidRPr="00822D2D" w:rsidRDefault="001E3DDC" w:rsidP="00822D2D">
      <w:pPr>
        <w:spacing w:after="0" w:line="360" w:lineRule="auto"/>
        <w:jc w:val="both"/>
        <w:rPr>
          <w:rFonts w:eastAsia="Arial" w:cstheme="minorHAnsi"/>
          <w:sz w:val="24"/>
          <w:szCs w:val="24"/>
          <w:lang w:val="es" w:eastAsia="es-AR"/>
        </w:rPr>
      </w:pPr>
      <w:r w:rsidRPr="001E3DDC">
        <w:rPr>
          <w:rFonts w:eastAsia="Arial" w:cstheme="minorHAnsi"/>
          <w:sz w:val="24"/>
          <w:szCs w:val="24"/>
          <w:lang w:val="es" w:eastAsia="es-AR"/>
        </w:rPr>
        <w:t xml:space="preserve">El Sistema de Bibliotecas de la Universidad Nacional de La Rioja se encuentra conformado por las bibliotecas de las 5 sedes regionales y las dos bibliotecas especializadas de las carreras de Arquitectura y de Medicina. Es importante destacar en este punto que en su mayoría no cuentan con personal responsable dedicado a su atención, y que en las Delegaciones Académicas existe alguna bibliografía disponible para los estudiantes, no podría decirse que son bibliotecas en uso, más allá de eso nuestra biblioteca presta asistencia y comunicación permanente a través de la Comisión creada a tal fin, la cual se encuentra conformada por las siguientes personas. </w:t>
      </w:r>
    </w:p>
    <w:tbl>
      <w:tblPr>
        <w:tblStyle w:val="Tablaconcuadrcula"/>
        <w:tblW w:w="5000" w:type="pct"/>
        <w:tblLook w:val="04A0" w:firstRow="1" w:lastRow="0" w:firstColumn="1" w:lastColumn="0" w:noHBand="0" w:noVBand="1"/>
      </w:tblPr>
      <w:tblGrid>
        <w:gridCol w:w="2749"/>
        <w:gridCol w:w="3049"/>
        <w:gridCol w:w="1165"/>
        <w:gridCol w:w="2099"/>
      </w:tblGrid>
      <w:tr w:rsidR="002A5027" w:rsidRPr="002A5027" w14:paraId="601BA60B" w14:textId="77777777" w:rsidTr="00986F67">
        <w:trPr>
          <w:trHeight w:val="375"/>
        </w:trPr>
        <w:tc>
          <w:tcPr>
            <w:tcW w:w="1343" w:type="pct"/>
            <w:noWrap/>
            <w:hideMark/>
          </w:tcPr>
          <w:p w14:paraId="3A88E4EE"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xml:space="preserve">Biblioteca Central (Capital) </w:t>
            </w:r>
          </w:p>
        </w:tc>
        <w:tc>
          <w:tcPr>
            <w:tcW w:w="1888" w:type="pct"/>
            <w:noWrap/>
            <w:hideMark/>
          </w:tcPr>
          <w:p w14:paraId="30C36184"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xml:space="preserve">Nieto Sandra Elizabeth </w:t>
            </w:r>
          </w:p>
        </w:tc>
        <w:tc>
          <w:tcPr>
            <w:tcW w:w="853" w:type="pct"/>
            <w:noWrap/>
            <w:hideMark/>
          </w:tcPr>
          <w:p w14:paraId="5280E3BD"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22714529</w:t>
            </w:r>
          </w:p>
        </w:tc>
        <w:tc>
          <w:tcPr>
            <w:tcW w:w="915" w:type="pct"/>
            <w:noWrap/>
            <w:hideMark/>
          </w:tcPr>
          <w:p w14:paraId="35AD9AE2"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Nodocente</w:t>
            </w:r>
          </w:p>
        </w:tc>
      </w:tr>
      <w:tr w:rsidR="002A5027" w:rsidRPr="002A5027" w14:paraId="25CDADFC" w14:textId="77777777" w:rsidTr="00986F67">
        <w:trPr>
          <w:trHeight w:val="375"/>
        </w:trPr>
        <w:tc>
          <w:tcPr>
            <w:tcW w:w="1343" w:type="pct"/>
            <w:noWrap/>
          </w:tcPr>
          <w:p w14:paraId="1FBDDAF3"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xml:space="preserve">Biblioteca Central (Capital) </w:t>
            </w:r>
          </w:p>
        </w:tc>
        <w:tc>
          <w:tcPr>
            <w:tcW w:w="1888" w:type="pct"/>
            <w:noWrap/>
          </w:tcPr>
          <w:p w14:paraId="518565C8"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xml:space="preserve">González Lezcano Circe </w:t>
            </w:r>
          </w:p>
        </w:tc>
        <w:tc>
          <w:tcPr>
            <w:tcW w:w="853" w:type="pct"/>
            <w:noWrap/>
          </w:tcPr>
          <w:p w14:paraId="059E8AC4"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33504384</w:t>
            </w:r>
          </w:p>
        </w:tc>
        <w:tc>
          <w:tcPr>
            <w:tcW w:w="915" w:type="pct"/>
            <w:noWrap/>
          </w:tcPr>
          <w:p w14:paraId="2E3E4444"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Nodocente (Coord.)</w:t>
            </w:r>
          </w:p>
        </w:tc>
      </w:tr>
      <w:tr w:rsidR="002A5027" w:rsidRPr="002A5027" w14:paraId="41F5AD5D" w14:textId="77777777" w:rsidTr="00986F67">
        <w:trPr>
          <w:trHeight w:val="375"/>
        </w:trPr>
        <w:tc>
          <w:tcPr>
            <w:tcW w:w="1343" w:type="pct"/>
            <w:noWrap/>
          </w:tcPr>
          <w:p w14:paraId="5E9868BF"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lastRenderedPageBreak/>
              <w:t>Sede Aimogasta</w:t>
            </w:r>
          </w:p>
        </w:tc>
        <w:tc>
          <w:tcPr>
            <w:tcW w:w="1888" w:type="pct"/>
            <w:noWrap/>
          </w:tcPr>
          <w:p w14:paraId="17F75D2D"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Brizuela Analia Ivana del Valle</w:t>
            </w:r>
          </w:p>
        </w:tc>
        <w:tc>
          <w:tcPr>
            <w:tcW w:w="853" w:type="pct"/>
            <w:noWrap/>
          </w:tcPr>
          <w:p w14:paraId="07BE4F82"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29624029</w:t>
            </w:r>
          </w:p>
        </w:tc>
        <w:tc>
          <w:tcPr>
            <w:tcW w:w="915" w:type="pct"/>
            <w:noWrap/>
          </w:tcPr>
          <w:p w14:paraId="2AFCDEA2"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Nodocente</w:t>
            </w:r>
          </w:p>
        </w:tc>
      </w:tr>
      <w:tr w:rsidR="002A5027" w:rsidRPr="002A5027" w14:paraId="52188C7D" w14:textId="77777777" w:rsidTr="00986F67">
        <w:trPr>
          <w:trHeight w:val="375"/>
        </w:trPr>
        <w:tc>
          <w:tcPr>
            <w:tcW w:w="1343" w:type="pct"/>
            <w:noWrap/>
            <w:hideMark/>
          </w:tcPr>
          <w:p w14:paraId="0908B1B0"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Sede Catuna</w:t>
            </w:r>
          </w:p>
        </w:tc>
        <w:tc>
          <w:tcPr>
            <w:tcW w:w="1888" w:type="pct"/>
            <w:noWrap/>
            <w:hideMark/>
          </w:tcPr>
          <w:p w14:paraId="2D956BCE"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w:t>
            </w:r>
          </w:p>
        </w:tc>
        <w:tc>
          <w:tcPr>
            <w:tcW w:w="853" w:type="pct"/>
            <w:noWrap/>
            <w:hideMark/>
          </w:tcPr>
          <w:p w14:paraId="58558085"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w:t>
            </w:r>
          </w:p>
        </w:tc>
        <w:tc>
          <w:tcPr>
            <w:tcW w:w="915" w:type="pct"/>
            <w:noWrap/>
            <w:hideMark/>
          </w:tcPr>
          <w:p w14:paraId="6330617B"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w:t>
            </w:r>
          </w:p>
        </w:tc>
      </w:tr>
      <w:tr w:rsidR="002A5027" w:rsidRPr="002A5027" w14:paraId="7458485B" w14:textId="77777777" w:rsidTr="00986F67">
        <w:trPr>
          <w:trHeight w:val="375"/>
        </w:trPr>
        <w:tc>
          <w:tcPr>
            <w:tcW w:w="1343" w:type="pct"/>
            <w:noWrap/>
            <w:hideMark/>
          </w:tcPr>
          <w:p w14:paraId="12D28B54"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Sede Chamical</w:t>
            </w:r>
          </w:p>
        </w:tc>
        <w:tc>
          <w:tcPr>
            <w:tcW w:w="1888" w:type="pct"/>
            <w:noWrap/>
            <w:hideMark/>
          </w:tcPr>
          <w:p w14:paraId="3237C8EB"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Matías Maximiliano Torres</w:t>
            </w:r>
          </w:p>
        </w:tc>
        <w:tc>
          <w:tcPr>
            <w:tcW w:w="853" w:type="pct"/>
            <w:noWrap/>
            <w:hideMark/>
          </w:tcPr>
          <w:p w14:paraId="2123AA14"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36768962</w:t>
            </w:r>
          </w:p>
        </w:tc>
        <w:tc>
          <w:tcPr>
            <w:tcW w:w="915" w:type="pct"/>
            <w:noWrap/>
            <w:hideMark/>
          </w:tcPr>
          <w:p w14:paraId="70407869"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Nodocente</w:t>
            </w:r>
          </w:p>
        </w:tc>
      </w:tr>
      <w:tr w:rsidR="002A5027" w:rsidRPr="002A5027" w14:paraId="16DB27D5" w14:textId="77777777" w:rsidTr="00986F67">
        <w:trPr>
          <w:trHeight w:val="375"/>
        </w:trPr>
        <w:tc>
          <w:tcPr>
            <w:tcW w:w="1343" w:type="pct"/>
            <w:noWrap/>
          </w:tcPr>
          <w:p w14:paraId="79DCC0C5"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Sede Chepes</w:t>
            </w:r>
          </w:p>
        </w:tc>
        <w:tc>
          <w:tcPr>
            <w:tcW w:w="1888" w:type="pct"/>
            <w:noWrap/>
          </w:tcPr>
          <w:p w14:paraId="24DC2D32"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Morán José Edgar</w:t>
            </w:r>
          </w:p>
        </w:tc>
        <w:tc>
          <w:tcPr>
            <w:tcW w:w="853" w:type="pct"/>
            <w:noWrap/>
          </w:tcPr>
          <w:p w14:paraId="2DBE92BC"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31011527</w:t>
            </w:r>
          </w:p>
        </w:tc>
        <w:tc>
          <w:tcPr>
            <w:tcW w:w="915" w:type="pct"/>
            <w:noWrap/>
          </w:tcPr>
          <w:p w14:paraId="030FF949"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Nodocente</w:t>
            </w:r>
          </w:p>
        </w:tc>
      </w:tr>
      <w:tr w:rsidR="002A5027" w:rsidRPr="002A5027" w14:paraId="790AFE74" w14:textId="77777777" w:rsidTr="00986F67">
        <w:trPr>
          <w:trHeight w:val="375"/>
        </w:trPr>
        <w:tc>
          <w:tcPr>
            <w:tcW w:w="1343" w:type="pct"/>
            <w:noWrap/>
            <w:hideMark/>
          </w:tcPr>
          <w:p w14:paraId="7093E6B4"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Sede Villa Unión</w:t>
            </w:r>
          </w:p>
        </w:tc>
        <w:tc>
          <w:tcPr>
            <w:tcW w:w="1888" w:type="pct"/>
            <w:noWrap/>
            <w:hideMark/>
          </w:tcPr>
          <w:p w14:paraId="75066D71"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Alejandra del Valle Serrano</w:t>
            </w:r>
          </w:p>
        </w:tc>
        <w:tc>
          <w:tcPr>
            <w:tcW w:w="853" w:type="pct"/>
            <w:noWrap/>
            <w:hideMark/>
          </w:tcPr>
          <w:p w14:paraId="12A1712E"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22111407</w:t>
            </w:r>
          </w:p>
        </w:tc>
        <w:tc>
          <w:tcPr>
            <w:tcW w:w="915" w:type="pct"/>
            <w:noWrap/>
            <w:hideMark/>
          </w:tcPr>
          <w:p w14:paraId="567F9F31"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Nodocente</w:t>
            </w:r>
          </w:p>
        </w:tc>
      </w:tr>
      <w:tr w:rsidR="002A5027" w:rsidRPr="002A5027" w14:paraId="73416DC7" w14:textId="77777777" w:rsidTr="00986F67">
        <w:trPr>
          <w:trHeight w:val="375"/>
        </w:trPr>
        <w:tc>
          <w:tcPr>
            <w:tcW w:w="1343" w:type="pct"/>
            <w:noWrap/>
            <w:hideMark/>
          </w:tcPr>
          <w:p w14:paraId="35D0984F"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Delegación Tama</w:t>
            </w:r>
          </w:p>
        </w:tc>
        <w:tc>
          <w:tcPr>
            <w:tcW w:w="1888" w:type="pct"/>
            <w:noWrap/>
            <w:hideMark/>
          </w:tcPr>
          <w:p w14:paraId="1E6FE565"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xml:space="preserve">Adrián Gabriel Tello </w:t>
            </w:r>
          </w:p>
        </w:tc>
        <w:tc>
          <w:tcPr>
            <w:tcW w:w="853" w:type="pct"/>
            <w:noWrap/>
            <w:hideMark/>
          </w:tcPr>
          <w:p w14:paraId="45C00D3C"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24404513</w:t>
            </w:r>
          </w:p>
        </w:tc>
        <w:tc>
          <w:tcPr>
            <w:tcW w:w="915" w:type="pct"/>
            <w:noWrap/>
            <w:hideMark/>
          </w:tcPr>
          <w:p w14:paraId="73C8A3D1"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Nodocente</w:t>
            </w:r>
          </w:p>
        </w:tc>
      </w:tr>
      <w:tr w:rsidR="002A5027" w:rsidRPr="002A5027" w14:paraId="1DF07E64" w14:textId="77777777" w:rsidTr="00986F67">
        <w:trPr>
          <w:trHeight w:val="375"/>
        </w:trPr>
        <w:tc>
          <w:tcPr>
            <w:tcW w:w="1343" w:type="pct"/>
            <w:noWrap/>
            <w:hideMark/>
          </w:tcPr>
          <w:p w14:paraId="301D5804"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Delegación Ulapes</w:t>
            </w:r>
          </w:p>
        </w:tc>
        <w:tc>
          <w:tcPr>
            <w:tcW w:w="1888" w:type="pct"/>
            <w:noWrap/>
            <w:hideMark/>
          </w:tcPr>
          <w:p w14:paraId="70C65A81"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Mario Javier Giménez Peña</w:t>
            </w:r>
          </w:p>
        </w:tc>
        <w:tc>
          <w:tcPr>
            <w:tcW w:w="853" w:type="pct"/>
            <w:noWrap/>
            <w:hideMark/>
          </w:tcPr>
          <w:p w14:paraId="048B0AE4"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21610035</w:t>
            </w:r>
          </w:p>
        </w:tc>
        <w:tc>
          <w:tcPr>
            <w:tcW w:w="915" w:type="pct"/>
            <w:noWrap/>
            <w:hideMark/>
          </w:tcPr>
          <w:p w14:paraId="652D8266"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Delegado</w:t>
            </w:r>
          </w:p>
        </w:tc>
      </w:tr>
      <w:tr w:rsidR="002A5027" w:rsidRPr="002A5027" w14:paraId="4C4EF430" w14:textId="77777777" w:rsidTr="00986F67">
        <w:trPr>
          <w:trHeight w:val="375"/>
        </w:trPr>
        <w:tc>
          <w:tcPr>
            <w:tcW w:w="1343" w:type="pct"/>
            <w:noWrap/>
            <w:hideMark/>
          </w:tcPr>
          <w:p w14:paraId="2E2D750E"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Delegación Olta</w:t>
            </w:r>
          </w:p>
        </w:tc>
        <w:tc>
          <w:tcPr>
            <w:tcW w:w="1888" w:type="pct"/>
            <w:noWrap/>
            <w:hideMark/>
          </w:tcPr>
          <w:p w14:paraId="20F072CE"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Fuentes Pablo Nelson</w:t>
            </w:r>
          </w:p>
        </w:tc>
        <w:tc>
          <w:tcPr>
            <w:tcW w:w="853" w:type="pct"/>
            <w:noWrap/>
            <w:hideMark/>
          </w:tcPr>
          <w:p w14:paraId="4370FEB6"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27619492</w:t>
            </w:r>
          </w:p>
        </w:tc>
        <w:tc>
          <w:tcPr>
            <w:tcW w:w="915" w:type="pct"/>
            <w:noWrap/>
            <w:hideMark/>
          </w:tcPr>
          <w:p w14:paraId="60E85698"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Delegado</w:t>
            </w:r>
          </w:p>
        </w:tc>
      </w:tr>
      <w:tr w:rsidR="002A5027" w:rsidRPr="002A5027" w14:paraId="1A072D83" w14:textId="77777777" w:rsidTr="00986F67">
        <w:trPr>
          <w:trHeight w:val="375"/>
        </w:trPr>
        <w:tc>
          <w:tcPr>
            <w:tcW w:w="1343" w:type="pct"/>
            <w:noWrap/>
            <w:hideMark/>
          </w:tcPr>
          <w:p w14:paraId="0BFAAFA8"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Delegación Vinchina</w:t>
            </w:r>
          </w:p>
        </w:tc>
        <w:tc>
          <w:tcPr>
            <w:tcW w:w="1888" w:type="pct"/>
            <w:noWrap/>
            <w:hideMark/>
          </w:tcPr>
          <w:p w14:paraId="2B3167D2"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Cesar Nicolás Rodríguez</w:t>
            </w:r>
          </w:p>
        </w:tc>
        <w:tc>
          <w:tcPr>
            <w:tcW w:w="853" w:type="pct"/>
            <w:noWrap/>
            <w:hideMark/>
          </w:tcPr>
          <w:p w14:paraId="2168A813"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17844558</w:t>
            </w:r>
          </w:p>
        </w:tc>
        <w:tc>
          <w:tcPr>
            <w:tcW w:w="915" w:type="pct"/>
            <w:noWrap/>
            <w:hideMark/>
          </w:tcPr>
          <w:p w14:paraId="4704B100"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w:t>
            </w:r>
          </w:p>
        </w:tc>
      </w:tr>
      <w:tr w:rsidR="002A5027" w:rsidRPr="002A5027" w14:paraId="5F3010B8" w14:textId="77777777" w:rsidTr="00986F67">
        <w:trPr>
          <w:trHeight w:val="375"/>
        </w:trPr>
        <w:tc>
          <w:tcPr>
            <w:tcW w:w="1343" w:type="pct"/>
            <w:noWrap/>
            <w:hideMark/>
          </w:tcPr>
          <w:p w14:paraId="2069AC45"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Hospital de Clínicas</w:t>
            </w:r>
          </w:p>
        </w:tc>
        <w:tc>
          <w:tcPr>
            <w:tcW w:w="1888" w:type="pct"/>
            <w:noWrap/>
            <w:hideMark/>
          </w:tcPr>
          <w:p w14:paraId="110296F4"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Carina Lourdes Gómez</w:t>
            </w:r>
          </w:p>
        </w:tc>
        <w:tc>
          <w:tcPr>
            <w:tcW w:w="853" w:type="pct"/>
            <w:noWrap/>
            <w:hideMark/>
          </w:tcPr>
          <w:p w14:paraId="2B65D7D9"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30509899</w:t>
            </w:r>
          </w:p>
        </w:tc>
        <w:tc>
          <w:tcPr>
            <w:tcW w:w="915" w:type="pct"/>
            <w:noWrap/>
            <w:hideMark/>
          </w:tcPr>
          <w:p w14:paraId="7D166510"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Nodocente</w:t>
            </w:r>
          </w:p>
        </w:tc>
      </w:tr>
      <w:tr w:rsidR="002A5027" w:rsidRPr="002A5027" w14:paraId="3B9316F0" w14:textId="77777777" w:rsidTr="00986F67">
        <w:trPr>
          <w:trHeight w:val="375"/>
        </w:trPr>
        <w:tc>
          <w:tcPr>
            <w:tcW w:w="1343" w:type="pct"/>
            <w:noWrap/>
            <w:hideMark/>
          </w:tcPr>
          <w:p w14:paraId="51FE5110"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Esc. Arquitectura</w:t>
            </w:r>
          </w:p>
        </w:tc>
        <w:tc>
          <w:tcPr>
            <w:tcW w:w="1888" w:type="pct"/>
            <w:noWrap/>
            <w:hideMark/>
          </w:tcPr>
          <w:p w14:paraId="2478B412"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 xml:space="preserve">María Inés Farias Barros </w:t>
            </w:r>
          </w:p>
        </w:tc>
        <w:tc>
          <w:tcPr>
            <w:tcW w:w="853" w:type="pct"/>
            <w:noWrap/>
            <w:hideMark/>
          </w:tcPr>
          <w:p w14:paraId="45A0E789"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31221582</w:t>
            </w:r>
          </w:p>
        </w:tc>
        <w:tc>
          <w:tcPr>
            <w:tcW w:w="915" w:type="pct"/>
            <w:noWrap/>
            <w:hideMark/>
          </w:tcPr>
          <w:p w14:paraId="48DF5A2C" w14:textId="77777777" w:rsidR="002A5027" w:rsidRPr="002A5027" w:rsidRDefault="002A5027" w:rsidP="00822D2D">
            <w:pPr>
              <w:spacing w:line="360" w:lineRule="auto"/>
              <w:jc w:val="both"/>
              <w:rPr>
                <w:rFonts w:asciiTheme="minorHAnsi" w:hAnsiTheme="minorHAnsi" w:cstheme="minorHAnsi"/>
                <w:sz w:val="24"/>
                <w:szCs w:val="24"/>
              </w:rPr>
            </w:pPr>
            <w:r w:rsidRPr="002A5027">
              <w:rPr>
                <w:rFonts w:asciiTheme="minorHAnsi" w:hAnsiTheme="minorHAnsi" w:cstheme="minorHAnsi"/>
                <w:sz w:val="24"/>
                <w:szCs w:val="24"/>
              </w:rPr>
              <w:t>Docente</w:t>
            </w:r>
          </w:p>
        </w:tc>
      </w:tr>
    </w:tbl>
    <w:p w14:paraId="230BC47A" w14:textId="77777777" w:rsidR="002A5027" w:rsidRPr="001E3DDC" w:rsidRDefault="002A5027" w:rsidP="00822D2D">
      <w:pPr>
        <w:spacing w:after="0" w:line="360" w:lineRule="auto"/>
        <w:jc w:val="both"/>
        <w:rPr>
          <w:rFonts w:eastAsia="Arial" w:cstheme="minorHAnsi"/>
          <w:sz w:val="24"/>
          <w:szCs w:val="24"/>
          <w:lang w:val="es" w:eastAsia="es-AR"/>
        </w:rPr>
      </w:pPr>
    </w:p>
    <w:p w14:paraId="2D13B682" w14:textId="45A28560" w:rsidR="00847326" w:rsidRPr="00822D2D" w:rsidRDefault="00106BB2"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rPr>
        <w:t>Asi tambien se cuenta, con la suscripción a la plataforma eLibro</w:t>
      </w:r>
      <w:r w:rsidR="00D863E9" w:rsidRPr="00822D2D">
        <w:rPr>
          <w:rFonts w:cstheme="minorHAnsi"/>
          <w:color w:val="000000"/>
          <w:sz w:val="24"/>
          <w:szCs w:val="24"/>
        </w:rPr>
        <w:t xml:space="preserve">, con una cantidad de mas de 2000 titulos disponibles para docentes y </w:t>
      </w:r>
      <w:r w:rsidR="00D20C51" w:rsidRPr="00822D2D">
        <w:rPr>
          <w:rFonts w:cstheme="minorHAnsi"/>
          <w:color w:val="000000"/>
          <w:sz w:val="24"/>
          <w:szCs w:val="24"/>
        </w:rPr>
        <w:t>estudiantes.</w:t>
      </w:r>
    </w:p>
    <w:p w14:paraId="602E34C4" w14:textId="517ACBC0" w:rsidR="00D20C51" w:rsidRPr="00822D2D" w:rsidRDefault="00DD7BF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u w:val="single"/>
        </w:rPr>
        <w:t>Tramites de títulos</w:t>
      </w:r>
      <w:r w:rsidRPr="00822D2D">
        <w:rPr>
          <w:rFonts w:cstheme="minorHAnsi"/>
          <w:color w:val="000000"/>
          <w:sz w:val="24"/>
          <w:szCs w:val="24"/>
        </w:rPr>
        <w:t xml:space="preserve">, esta secretaria es la encargada y responsable, del procedimiento para el proceso de estos tramites y se trabajo en el presente para </w:t>
      </w:r>
      <w:r w:rsidR="00F30F8F" w:rsidRPr="00822D2D">
        <w:rPr>
          <w:rFonts w:cstheme="minorHAnsi"/>
          <w:color w:val="000000"/>
          <w:sz w:val="24"/>
          <w:szCs w:val="24"/>
        </w:rPr>
        <w:t>optimizar el mismo, teniendo en cuenta las observaciones siempre realizadas por la Unidad de Auditoría Interna</w:t>
      </w:r>
      <w:r w:rsidR="0002394C" w:rsidRPr="00822D2D">
        <w:rPr>
          <w:rFonts w:cstheme="minorHAnsi"/>
          <w:color w:val="000000"/>
          <w:sz w:val="24"/>
          <w:szCs w:val="24"/>
        </w:rPr>
        <w:t>.</w:t>
      </w:r>
    </w:p>
    <w:p w14:paraId="3C1664AF" w14:textId="1B3E071B" w:rsidR="0002394C" w:rsidRPr="00822D2D" w:rsidRDefault="0002394C"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u w:val="single"/>
        </w:rPr>
        <w:lastRenderedPageBreak/>
        <w:t>Ingresantes 2025</w:t>
      </w:r>
      <w:r w:rsidRPr="00822D2D">
        <w:rPr>
          <w:rFonts w:cstheme="minorHAnsi"/>
          <w:color w:val="000000"/>
          <w:sz w:val="24"/>
          <w:szCs w:val="24"/>
        </w:rPr>
        <w:t xml:space="preserve">, se encuentra abierto el sistema para </w:t>
      </w:r>
      <w:r w:rsidR="001F0977" w:rsidRPr="00822D2D">
        <w:rPr>
          <w:rFonts w:cstheme="minorHAnsi"/>
          <w:color w:val="000000"/>
          <w:sz w:val="24"/>
          <w:szCs w:val="24"/>
        </w:rPr>
        <w:t xml:space="preserve">ingreso 2025, a todas las carreras de la universidad, con excepción de las carreras que dependen del Departamento Académico de Ciencias de la Salud, </w:t>
      </w:r>
      <w:r w:rsidR="00B31514" w:rsidRPr="00822D2D">
        <w:rPr>
          <w:rFonts w:cstheme="minorHAnsi"/>
          <w:color w:val="000000"/>
          <w:sz w:val="24"/>
          <w:szCs w:val="24"/>
        </w:rPr>
        <w:t xml:space="preserve">que ya finalizó el 15 de noviembre de 2024. </w:t>
      </w:r>
    </w:p>
    <w:p w14:paraId="67D1C628" w14:textId="36798DF2" w:rsidR="00E5074D" w:rsidRPr="00822D2D" w:rsidRDefault="00E5074D" w:rsidP="00822D2D">
      <w:pPr>
        <w:pBdr>
          <w:top w:val="nil"/>
          <w:left w:val="nil"/>
          <w:bottom w:val="nil"/>
          <w:right w:val="nil"/>
          <w:between w:val="nil"/>
        </w:pBdr>
        <w:spacing w:line="360" w:lineRule="auto"/>
        <w:jc w:val="both"/>
        <w:rPr>
          <w:rFonts w:cstheme="minorHAnsi"/>
          <w:color w:val="000000"/>
          <w:sz w:val="24"/>
          <w:szCs w:val="24"/>
        </w:rPr>
      </w:pPr>
      <w:r w:rsidRPr="00822D2D">
        <w:rPr>
          <w:rFonts w:cstheme="minorHAnsi"/>
          <w:color w:val="000000"/>
          <w:sz w:val="24"/>
          <w:szCs w:val="24"/>
          <w:u w:val="single"/>
        </w:rPr>
        <w:t>Consejo Académico</w:t>
      </w:r>
      <w:r w:rsidRPr="00822D2D">
        <w:rPr>
          <w:rFonts w:cstheme="minorHAnsi"/>
          <w:color w:val="000000"/>
          <w:sz w:val="24"/>
          <w:szCs w:val="24"/>
        </w:rPr>
        <w:t xml:space="preserve">, se realizaron en el presente año 8 sesiones de dicho consejo, con la participación de </w:t>
      </w:r>
      <w:r w:rsidR="004D5B52" w:rsidRPr="00822D2D">
        <w:rPr>
          <w:rFonts w:cstheme="minorHAnsi"/>
          <w:color w:val="000000"/>
          <w:sz w:val="24"/>
          <w:szCs w:val="24"/>
        </w:rPr>
        <w:t>la mayoria de sus integrantes.</w:t>
      </w:r>
    </w:p>
    <w:p w14:paraId="02BA795F" w14:textId="3E5F3579" w:rsidR="00864BCC" w:rsidRPr="00822D2D" w:rsidRDefault="00117EB8" w:rsidP="00822D2D">
      <w:p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 xml:space="preserve">Consideraciones para 2025: </w:t>
      </w:r>
    </w:p>
    <w:p w14:paraId="421E0271" w14:textId="38019DEA" w:rsidR="007E337E" w:rsidRPr="00822D2D" w:rsidRDefault="007E337E" w:rsidP="00822D2D">
      <w:p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Desde esta gestión se destaca improtante para ejecutar en 2025 las siguientes:</w:t>
      </w:r>
    </w:p>
    <w:p w14:paraId="669B30B3" w14:textId="492274A6" w:rsidR="007E337E" w:rsidRPr="00822D2D" w:rsidRDefault="007E337E" w:rsidP="00822D2D">
      <w:pPr>
        <w:pStyle w:val="Prrafodelista"/>
        <w:numPr>
          <w:ilvl w:val="0"/>
          <w:numId w:val="15"/>
        </w:num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Actualizaci</w:t>
      </w:r>
      <w:r w:rsidR="00645461" w:rsidRPr="00822D2D">
        <w:rPr>
          <w:rFonts w:cstheme="minorHAnsi"/>
          <w:sz w:val="24"/>
          <w:szCs w:val="24"/>
          <w:lang w:val="es-MX" w:eastAsia="es-ES"/>
        </w:rPr>
        <w:t>on y readecuaciones de todos los planes de estudio de UNLaR, conforme el Sistema de Créditos.</w:t>
      </w:r>
    </w:p>
    <w:p w14:paraId="085FEB1D" w14:textId="48231345" w:rsidR="004029AA" w:rsidRPr="00822D2D" w:rsidRDefault="004029AA" w:rsidP="00822D2D">
      <w:pPr>
        <w:pStyle w:val="Prrafodelista"/>
        <w:numPr>
          <w:ilvl w:val="0"/>
          <w:numId w:val="15"/>
        </w:num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 xml:space="preserve">Definición de los indicadores de </w:t>
      </w:r>
      <w:r w:rsidR="00E5014B" w:rsidRPr="00822D2D">
        <w:rPr>
          <w:rFonts w:cstheme="minorHAnsi"/>
          <w:sz w:val="24"/>
          <w:szCs w:val="24"/>
          <w:lang w:val="es-MX" w:eastAsia="es-ES"/>
        </w:rPr>
        <w:t>calidad para las carreras del artículo 42° de la LES, y aplicaicón de los mismos.</w:t>
      </w:r>
    </w:p>
    <w:p w14:paraId="16E5CCA2" w14:textId="443CA4E4" w:rsidR="00E5014B" w:rsidRPr="00822D2D" w:rsidRDefault="004A31AA" w:rsidP="00822D2D">
      <w:pPr>
        <w:pStyle w:val="Prrafodelista"/>
        <w:numPr>
          <w:ilvl w:val="0"/>
          <w:numId w:val="15"/>
        </w:num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Evaluación externa institución, ya que la actual vence en el presente año 2024.</w:t>
      </w:r>
    </w:p>
    <w:p w14:paraId="29C31276" w14:textId="5B0E340B" w:rsidR="004A31AA" w:rsidRPr="00822D2D" w:rsidRDefault="00485081" w:rsidP="00822D2D">
      <w:pPr>
        <w:pStyle w:val="Prrafodelista"/>
        <w:numPr>
          <w:ilvl w:val="0"/>
          <w:numId w:val="15"/>
        </w:num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Continuar las tareas para la nueva acreditación ante CONEAU del SIED, que vence en 2025 la acreditación vigente.</w:t>
      </w:r>
    </w:p>
    <w:p w14:paraId="5D03D858" w14:textId="26CC0015" w:rsidR="00485081" w:rsidRPr="00822D2D" w:rsidRDefault="00F613D8" w:rsidP="00822D2D">
      <w:pPr>
        <w:pStyle w:val="Prrafodelista"/>
        <w:numPr>
          <w:ilvl w:val="0"/>
          <w:numId w:val="15"/>
        </w:num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 xml:space="preserve">Propiciar la oferta académica de carreras bajo modalidad </w:t>
      </w:r>
      <w:r w:rsidR="00060BF4" w:rsidRPr="00822D2D">
        <w:rPr>
          <w:rFonts w:cstheme="minorHAnsi"/>
          <w:sz w:val="24"/>
          <w:szCs w:val="24"/>
          <w:lang w:val="es-MX" w:eastAsia="es-ES"/>
        </w:rPr>
        <w:t>a distancia.</w:t>
      </w:r>
    </w:p>
    <w:p w14:paraId="5F0BF1C2" w14:textId="111A406D" w:rsidR="00060BF4" w:rsidRPr="00822D2D" w:rsidRDefault="001E1B2B" w:rsidP="00822D2D">
      <w:pPr>
        <w:pStyle w:val="Prrafodelista"/>
        <w:numPr>
          <w:ilvl w:val="0"/>
          <w:numId w:val="15"/>
        </w:num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Generación de recursos propios desde esta secretaría.</w:t>
      </w:r>
    </w:p>
    <w:p w14:paraId="51C2DB9A" w14:textId="15DE87E6" w:rsidR="001E1B2B" w:rsidRPr="00822D2D" w:rsidRDefault="00044B9E" w:rsidP="00822D2D">
      <w:pPr>
        <w:pStyle w:val="Prrafodelista"/>
        <w:numPr>
          <w:ilvl w:val="0"/>
          <w:numId w:val="15"/>
        </w:num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 xml:space="preserve">Proponer un Reglamento actualizado para los concursos </w:t>
      </w:r>
      <w:r w:rsidR="005545C5" w:rsidRPr="00822D2D">
        <w:rPr>
          <w:rFonts w:cstheme="minorHAnsi"/>
          <w:sz w:val="24"/>
          <w:szCs w:val="24"/>
          <w:lang w:val="es-MX" w:eastAsia="es-ES"/>
        </w:rPr>
        <w:t>públicos</w:t>
      </w:r>
      <w:r w:rsidR="00FD3DDD" w:rsidRPr="00822D2D">
        <w:rPr>
          <w:rFonts w:cstheme="minorHAnsi"/>
          <w:sz w:val="24"/>
          <w:szCs w:val="24"/>
          <w:lang w:val="es-MX" w:eastAsia="es-ES"/>
        </w:rPr>
        <w:t xml:space="preserve"> de títulos, antecedentes y oposición.</w:t>
      </w:r>
    </w:p>
    <w:p w14:paraId="2C0EC2F2" w14:textId="34FFDAB5" w:rsidR="0048117F" w:rsidRPr="00822D2D" w:rsidRDefault="0048117F" w:rsidP="00822D2D">
      <w:p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Seguramente hay numerosas actividades que no estamos mencionando</w:t>
      </w:r>
      <w:r w:rsidR="00822D2D" w:rsidRPr="00822D2D">
        <w:rPr>
          <w:rFonts w:cstheme="minorHAnsi"/>
          <w:sz w:val="24"/>
          <w:szCs w:val="24"/>
          <w:lang w:val="es-MX" w:eastAsia="es-ES"/>
        </w:rPr>
        <w:t>, pero que forman parte de la labor díaria y continua de la secretaria.</w:t>
      </w:r>
    </w:p>
    <w:p w14:paraId="77AC218F" w14:textId="38839C45" w:rsidR="001D2B90" w:rsidRPr="00822D2D" w:rsidRDefault="0048117F" w:rsidP="00822D2D">
      <w:p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Finalizando</w:t>
      </w:r>
      <w:r w:rsidR="001D2B90" w:rsidRPr="00822D2D">
        <w:rPr>
          <w:rFonts w:cstheme="minorHAnsi"/>
          <w:sz w:val="24"/>
          <w:szCs w:val="24"/>
          <w:lang w:val="es-MX" w:eastAsia="es-ES"/>
        </w:rPr>
        <w:t xml:space="preserve">, Señor Rector, es de destacar la labor de todo el personal, nodocente y docente que prestó funciones en este año 2024, para esta secretaria, por el compromiso, dedicación y responsabilidad manifestada. </w:t>
      </w:r>
    </w:p>
    <w:p w14:paraId="1EDE14CA" w14:textId="18D84E7C" w:rsidR="001D2B90" w:rsidRPr="00822D2D" w:rsidRDefault="001D2B90" w:rsidP="00822D2D">
      <w:pPr>
        <w:tabs>
          <w:tab w:val="left" w:pos="908"/>
        </w:tabs>
        <w:spacing w:line="360" w:lineRule="auto"/>
        <w:jc w:val="both"/>
        <w:rPr>
          <w:rFonts w:cstheme="minorHAnsi"/>
          <w:sz w:val="24"/>
          <w:szCs w:val="24"/>
          <w:lang w:val="es-MX" w:eastAsia="es-ES"/>
        </w:rPr>
      </w:pPr>
      <w:r w:rsidRPr="00822D2D">
        <w:rPr>
          <w:rFonts w:cstheme="minorHAnsi"/>
          <w:sz w:val="24"/>
          <w:szCs w:val="24"/>
          <w:lang w:val="es-MX" w:eastAsia="es-ES"/>
        </w:rPr>
        <w:t>Muchas Gracias.</w:t>
      </w:r>
    </w:p>
    <w:sectPr w:rsidR="001D2B90" w:rsidRPr="00822D2D" w:rsidSect="00E2321C">
      <w:head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C020" w14:textId="77777777" w:rsidR="00B422E5" w:rsidRDefault="00B422E5" w:rsidP="008E793A">
      <w:pPr>
        <w:spacing w:after="0" w:line="240" w:lineRule="auto"/>
      </w:pPr>
      <w:r>
        <w:separator/>
      </w:r>
    </w:p>
  </w:endnote>
  <w:endnote w:type="continuationSeparator" w:id="0">
    <w:p w14:paraId="28DD1287" w14:textId="77777777" w:rsidR="00B422E5" w:rsidRDefault="00B422E5" w:rsidP="008E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6329" w14:textId="77777777" w:rsidR="00B422E5" w:rsidRDefault="00B422E5" w:rsidP="008E793A">
      <w:pPr>
        <w:spacing w:after="0" w:line="240" w:lineRule="auto"/>
      </w:pPr>
      <w:r>
        <w:separator/>
      </w:r>
    </w:p>
  </w:footnote>
  <w:footnote w:type="continuationSeparator" w:id="0">
    <w:p w14:paraId="25EE9251" w14:textId="77777777" w:rsidR="00B422E5" w:rsidRDefault="00B422E5" w:rsidP="008E7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77F2" w14:textId="390CBD04" w:rsidR="008E793A" w:rsidRPr="008E793A" w:rsidRDefault="008E793A" w:rsidP="008E793A">
    <w:pPr>
      <w:rPr>
        <w:rFonts w:ascii="Calibri" w:eastAsia="Calibri" w:hAnsi="Calibri" w:cs="Times New Roman"/>
        <w:sz w:val="20"/>
        <w:szCs w:val="20"/>
      </w:rPr>
    </w:pPr>
    <w:r w:rsidRPr="008E793A">
      <w:rPr>
        <w:rFonts w:ascii="Calibri" w:eastAsia="Calibri" w:hAnsi="Calibri" w:cs="Times New Roman"/>
        <w:noProof/>
        <w:lang w:val="es-ES"/>
      </w:rPr>
      <w:drawing>
        <wp:anchor distT="0" distB="0" distL="114300" distR="114300" simplePos="0" relativeHeight="251659264" behindDoc="0" locked="0" layoutInCell="1" allowOverlap="1" wp14:anchorId="278AD989" wp14:editId="0B17572C">
          <wp:simplePos x="0" y="0"/>
          <wp:positionH relativeFrom="page">
            <wp:posOffset>1045210</wp:posOffset>
          </wp:positionH>
          <wp:positionV relativeFrom="paragraph">
            <wp:posOffset>-11430</wp:posOffset>
          </wp:positionV>
          <wp:extent cx="6229350" cy="267335"/>
          <wp:effectExtent l="0" t="0" r="0" b="0"/>
          <wp:wrapNone/>
          <wp:docPr id="14" name="0 Imagen"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 Imagen" descr="Imagen que contiene Aplicación&#10;&#10;Descripción generada automáticamente"/>
                  <pic:cNvPicPr/>
                </pic:nvPicPr>
                <pic:blipFill rotWithShape="1">
                  <a:blip r:embed="rId1" cstate="print">
                    <a:extLst>
                      <a:ext uri="{28A0092B-C50C-407E-A947-70E740481C1C}">
                        <a14:useLocalDpi xmlns:a14="http://schemas.microsoft.com/office/drawing/2010/main" val="0"/>
                      </a:ext>
                    </a:extLst>
                  </a:blip>
                  <a:srcRect b="81644"/>
                  <a:stretch/>
                </pic:blipFill>
                <pic:spPr bwMode="auto">
                  <a:xfrm>
                    <a:off x="0" y="0"/>
                    <a:ext cx="622935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1"/>
      <w:tblW w:w="1445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gridCol w:w="4255"/>
    </w:tblGrid>
    <w:tr w:rsidR="008E793A" w:rsidRPr="008E793A" w14:paraId="3D1D02CA" w14:textId="77777777">
      <w:tc>
        <w:tcPr>
          <w:tcW w:w="1019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FE4340" w14:textId="7CDEBD7A" w:rsidR="008E793A" w:rsidRPr="008E793A" w:rsidRDefault="008E793A" w:rsidP="008E793A">
          <w:pPr>
            <w:widowControl w:val="0"/>
            <w:pBdr>
              <w:top w:val="nil"/>
              <w:left w:val="nil"/>
              <w:bottom w:val="nil"/>
              <w:right w:val="nil"/>
              <w:between w:val="nil"/>
            </w:pBdr>
            <w:spacing w:line="240" w:lineRule="auto"/>
            <w:ind w:right="-4619"/>
            <w:rPr>
              <w:rFonts w:ascii="Calibri" w:eastAsia="Calibri" w:hAnsi="Calibri" w:cs="Times New Roman"/>
              <w:sz w:val="20"/>
              <w:szCs w:val="20"/>
            </w:rPr>
          </w:pPr>
          <w:r w:rsidRPr="008E793A">
            <w:rPr>
              <w:rFonts w:ascii="Calibri" w:eastAsia="Calibri" w:hAnsi="Calibri" w:cs="Times New Roman"/>
              <w:noProof/>
              <w:sz w:val="20"/>
              <w:szCs w:val="20"/>
            </w:rPr>
            <w:t xml:space="preserve">   </w:t>
          </w:r>
          <w:r w:rsidR="00E7385A">
            <w:rPr>
              <w:noProof/>
            </w:rPr>
            <w:drawing>
              <wp:inline distT="0" distB="0" distL="0" distR="0" wp14:anchorId="4ED97A4A" wp14:editId="70F24A50">
                <wp:extent cx="1048966" cy="523644"/>
                <wp:effectExtent l="0" t="0" r="0" b="0"/>
                <wp:docPr id="340952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220" cy="542241"/>
                        </a:xfrm>
                        <a:prstGeom prst="rect">
                          <a:avLst/>
                        </a:prstGeom>
                        <a:noFill/>
                        <a:ln>
                          <a:noFill/>
                        </a:ln>
                      </pic:spPr>
                    </pic:pic>
                  </a:graphicData>
                </a:graphic>
              </wp:inline>
            </w:drawing>
          </w:r>
          <w:r w:rsidRPr="008E793A">
            <w:rPr>
              <w:rFonts w:ascii="Calibri" w:eastAsia="Calibri" w:hAnsi="Calibri" w:cs="Times New Roman"/>
              <w:noProof/>
              <w:sz w:val="20"/>
              <w:szCs w:val="20"/>
            </w:rPr>
            <w:t xml:space="preserve">     </w:t>
          </w:r>
          <w:r w:rsidRPr="008E793A">
            <w:rPr>
              <w:rFonts w:ascii="Calibri" w:eastAsia="Calibri" w:hAnsi="Calibri" w:cs="Times New Roman"/>
              <w:sz w:val="20"/>
              <w:szCs w:val="20"/>
            </w:rPr>
            <w:t xml:space="preserve"> </w:t>
          </w:r>
          <w:r w:rsidR="00E7385A">
            <w:rPr>
              <w:rFonts w:ascii="Calibri" w:eastAsia="Calibri" w:hAnsi="Calibri" w:cs="Times New Roman"/>
              <w:sz w:val="20"/>
              <w:szCs w:val="20"/>
            </w:rPr>
            <w:t xml:space="preserve">                                                                                      </w:t>
          </w:r>
          <w:r w:rsidRPr="008E793A">
            <w:rPr>
              <w:rFonts w:ascii="Calibri" w:eastAsia="Calibri" w:hAnsi="Calibri" w:cs="Times New Roman"/>
              <w:sz w:val="20"/>
              <w:szCs w:val="20"/>
            </w:rPr>
            <w:t xml:space="preserve"> </w:t>
          </w:r>
          <w:r w:rsidRPr="008E793A">
            <w:rPr>
              <w:rFonts w:ascii="Calibri" w:eastAsia="Calibri" w:hAnsi="Calibri" w:cs="Times New Roman"/>
              <w:noProof/>
              <w:sz w:val="20"/>
              <w:szCs w:val="20"/>
            </w:rPr>
            <w:drawing>
              <wp:inline distT="0" distB="0" distL="0" distR="0" wp14:anchorId="3FC80E53" wp14:editId="78DA6828">
                <wp:extent cx="1724025" cy="518160"/>
                <wp:effectExtent l="0" t="0" r="9525" b="0"/>
                <wp:docPr id="17" name="Imagen 1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Interfaz de usuario gráfica,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4025" cy="518160"/>
                        </a:xfrm>
                        <a:prstGeom prst="rect">
                          <a:avLst/>
                        </a:prstGeom>
                        <a:noFill/>
                      </pic:spPr>
                    </pic:pic>
                  </a:graphicData>
                </a:graphic>
              </wp:inline>
            </w:drawing>
          </w:r>
          <w:r w:rsidRPr="008E793A">
            <w:rPr>
              <w:rFonts w:ascii="Calibri" w:eastAsia="Calibri" w:hAnsi="Calibri" w:cs="Times New Roman"/>
              <w:sz w:val="20"/>
              <w:szCs w:val="20"/>
            </w:rPr>
            <w:t xml:space="preserve">                    </w:t>
          </w:r>
        </w:p>
      </w:tc>
      <w:tc>
        <w:tcPr>
          <w:tcW w:w="4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66BAE6" w14:textId="77777777" w:rsidR="008E793A" w:rsidRPr="008E793A" w:rsidRDefault="008E793A" w:rsidP="008E793A">
          <w:pPr>
            <w:widowControl w:val="0"/>
            <w:pBdr>
              <w:top w:val="nil"/>
              <w:left w:val="nil"/>
              <w:bottom w:val="nil"/>
              <w:right w:val="nil"/>
              <w:between w:val="nil"/>
            </w:pBdr>
            <w:spacing w:line="240" w:lineRule="auto"/>
            <w:jc w:val="center"/>
            <w:rPr>
              <w:rFonts w:ascii="Calibri" w:eastAsia="Calibri" w:hAnsi="Calibri" w:cs="Times New Roman"/>
              <w:sz w:val="20"/>
              <w:szCs w:val="20"/>
            </w:rPr>
          </w:pPr>
        </w:p>
      </w:tc>
    </w:tr>
  </w:tbl>
  <w:p w14:paraId="441E5513" w14:textId="77777777" w:rsidR="00B125C6" w:rsidRDefault="00B125C6" w:rsidP="00B125C6">
    <w:pPr>
      <w:tabs>
        <w:tab w:val="center" w:pos="4252"/>
        <w:tab w:val="right" w:pos="8504"/>
      </w:tabs>
      <w:spacing w:after="0" w:line="240" w:lineRule="auto"/>
      <w:jc w:val="center"/>
      <w:rPr>
        <w:rFonts w:ascii="Arial Narrow" w:eastAsia="Calibri" w:hAnsi="Arial Narrow" w:cs="Times New Roman"/>
        <w:b/>
        <w:bCs/>
        <w:sz w:val="18"/>
        <w:szCs w:val="18"/>
      </w:rPr>
    </w:pPr>
  </w:p>
  <w:p w14:paraId="1ED83419" w14:textId="3866357A" w:rsidR="00B125C6" w:rsidRDefault="00B125C6" w:rsidP="00B125C6">
    <w:pPr>
      <w:tabs>
        <w:tab w:val="center" w:pos="4252"/>
        <w:tab w:val="right" w:pos="8504"/>
      </w:tabs>
      <w:spacing w:after="0" w:line="240" w:lineRule="auto"/>
      <w:jc w:val="center"/>
      <w:rPr>
        <w:rFonts w:ascii="Arial Narrow" w:eastAsia="Calibri" w:hAnsi="Arial Narrow" w:cs="Times New Roman"/>
        <w:b/>
        <w:bCs/>
        <w:sz w:val="18"/>
        <w:szCs w:val="18"/>
      </w:rPr>
    </w:pPr>
    <w:r w:rsidRPr="00B125C6">
      <w:rPr>
        <w:rFonts w:ascii="Arial Narrow" w:eastAsia="Calibri" w:hAnsi="Arial Narrow" w:cs="Times New Roman"/>
        <w:b/>
        <w:bCs/>
        <w:sz w:val="18"/>
        <w:szCs w:val="18"/>
      </w:rPr>
      <w:t>“2024 – Año del 30° Aniversario del reconocimiento constitucional de los principios de autonomía y autarquía Universitaria”</w:t>
    </w:r>
  </w:p>
  <w:p w14:paraId="7D9E2E61" w14:textId="77777777" w:rsidR="00B125C6" w:rsidRPr="00B125C6" w:rsidRDefault="00B125C6" w:rsidP="00B125C6">
    <w:pPr>
      <w:tabs>
        <w:tab w:val="center" w:pos="4252"/>
        <w:tab w:val="right" w:pos="8504"/>
      </w:tabs>
      <w:spacing w:after="0" w:line="240" w:lineRule="auto"/>
      <w:jc w:val="center"/>
      <w:rPr>
        <w:rFonts w:ascii="Arial Narrow" w:eastAsia="Calibri" w:hAnsi="Arial Narrow" w:cs="Times New Roman"/>
        <w:b/>
        <w:bCs/>
        <w:sz w:val="18"/>
        <w:szCs w:val="18"/>
      </w:rPr>
    </w:pPr>
  </w:p>
  <w:p w14:paraId="2555AC41" w14:textId="2E6DB84D" w:rsidR="008023FE" w:rsidRPr="00D742EF" w:rsidRDefault="008023FE" w:rsidP="00AC6392">
    <w:pPr>
      <w:pStyle w:val="Encabezado"/>
      <w:jc w:val="center"/>
      <w:rPr>
        <w:rFonts w:ascii="Century Gothic" w:hAnsi="Century Gothic"/>
        <w:b/>
        <w:bCs/>
        <w:sz w:val="18"/>
        <w:szCs w:val="18"/>
      </w:rPr>
    </w:pPr>
    <w:r>
      <w:rPr>
        <w:rFonts w:ascii="Century Gothic" w:hAnsi="Century Gothic"/>
        <w:b/>
        <w:bCs/>
        <w:noProof/>
        <w:sz w:val="18"/>
        <w:szCs w:val="18"/>
      </w:rPr>
      <mc:AlternateContent>
        <mc:Choice Requires="wps">
          <w:drawing>
            <wp:anchor distT="0" distB="0" distL="114300" distR="114300" simplePos="0" relativeHeight="251660288" behindDoc="0" locked="0" layoutInCell="1" allowOverlap="1" wp14:anchorId="424427E2" wp14:editId="486F9C4B">
              <wp:simplePos x="0" y="0"/>
              <wp:positionH relativeFrom="column">
                <wp:posOffset>-49826</wp:posOffset>
              </wp:positionH>
              <wp:positionV relativeFrom="paragraph">
                <wp:posOffset>40112</wp:posOffset>
              </wp:positionV>
              <wp:extent cx="6207617" cy="32198"/>
              <wp:effectExtent l="0" t="0" r="22225" b="25400"/>
              <wp:wrapNone/>
              <wp:docPr id="1139946873" name="Conector recto 2"/>
              <wp:cNvGraphicFramePr/>
              <a:graphic xmlns:a="http://schemas.openxmlformats.org/drawingml/2006/main">
                <a:graphicData uri="http://schemas.microsoft.com/office/word/2010/wordprocessingShape">
                  <wps:wsp>
                    <wps:cNvCnPr/>
                    <wps:spPr>
                      <a:xfrm>
                        <a:off x="0" y="0"/>
                        <a:ext cx="6207617" cy="32198"/>
                      </a:xfrm>
                      <a:prstGeom prst="line">
                        <a:avLst/>
                      </a:prstGeom>
                      <a:ln>
                        <a:solidFill>
                          <a:srgbClr val="3259A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7E04E7"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pt,3.15pt" to="484.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" strokecolor="#3259a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4EB"/>
    <w:multiLevelType w:val="hybridMultilevel"/>
    <w:tmpl w:val="1AA229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AF6F4D"/>
    <w:multiLevelType w:val="hybridMultilevel"/>
    <w:tmpl w:val="713A25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2445F8"/>
    <w:multiLevelType w:val="hybridMultilevel"/>
    <w:tmpl w:val="0D4C57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BA611BD"/>
    <w:multiLevelType w:val="multilevel"/>
    <w:tmpl w:val="7074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0112EE"/>
    <w:multiLevelType w:val="hybridMultilevel"/>
    <w:tmpl w:val="CC3CA5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7FD7CF4"/>
    <w:multiLevelType w:val="hybridMultilevel"/>
    <w:tmpl w:val="C7F6D410"/>
    <w:lvl w:ilvl="0" w:tplc="A8EE3938">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1F5E0EA5"/>
    <w:multiLevelType w:val="hybridMultilevel"/>
    <w:tmpl w:val="005873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89E78EC"/>
    <w:multiLevelType w:val="multilevel"/>
    <w:tmpl w:val="5B6EE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5127D4"/>
    <w:multiLevelType w:val="hybridMultilevel"/>
    <w:tmpl w:val="60341E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2035186"/>
    <w:multiLevelType w:val="hybridMultilevel"/>
    <w:tmpl w:val="78CC9D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83F00FC"/>
    <w:multiLevelType w:val="hybridMultilevel"/>
    <w:tmpl w:val="D10C5C04"/>
    <w:lvl w:ilvl="0" w:tplc="A8EE393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6DB0FB1"/>
    <w:multiLevelType w:val="multilevel"/>
    <w:tmpl w:val="4450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D569D9"/>
    <w:multiLevelType w:val="hybridMultilevel"/>
    <w:tmpl w:val="8D2A0AD2"/>
    <w:lvl w:ilvl="0" w:tplc="A8EE393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76B5C2E"/>
    <w:multiLevelType w:val="hybridMultilevel"/>
    <w:tmpl w:val="5A443C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1013BD8"/>
    <w:multiLevelType w:val="hybridMultilevel"/>
    <w:tmpl w:val="30326E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2B16533"/>
    <w:multiLevelType w:val="hybridMultilevel"/>
    <w:tmpl w:val="3FC4A9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238230A"/>
    <w:multiLevelType w:val="hybridMultilevel"/>
    <w:tmpl w:val="C5F869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4790900"/>
    <w:multiLevelType w:val="hybridMultilevel"/>
    <w:tmpl w:val="E2DCC2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6A029E0"/>
    <w:multiLevelType w:val="multilevel"/>
    <w:tmpl w:val="82CE8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8475723">
    <w:abstractNumId w:val="4"/>
  </w:num>
  <w:num w:numId="2" w16cid:durableId="311521202">
    <w:abstractNumId w:val="13"/>
  </w:num>
  <w:num w:numId="3" w16cid:durableId="1141579752">
    <w:abstractNumId w:val="9"/>
  </w:num>
  <w:num w:numId="4" w16cid:durableId="1949849181">
    <w:abstractNumId w:val="1"/>
  </w:num>
  <w:num w:numId="5" w16cid:durableId="716860638">
    <w:abstractNumId w:val="14"/>
  </w:num>
  <w:num w:numId="6" w16cid:durableId="639768079">
    <w:abstractNumId w:val="15"/>
  </w:num>
  <w:num w:numId="7" w16cid:durableId="1378896479">
    <w:abstractNumId w:val="17"/>
  </w:num>
  <w:num w:numId="8" w16cid:durableId="1381437714">
    <w:abstractNumId w:val="6"/>
  </w:num>
  <w:num w:numId="9" w16cid:durableId="1048648355">
    <w:abstractNumId w:val="2"/>
  </w:num>
  <w:num w:numId="10" w16cid:durableId="1995529379">
    <w:abstractNumId w:val="8"/>
  </w:num>
  <w:num w:numId="11" w16cid:durableId="1008144016">
    <w:abstractNumId w:val="3"/>
  </w:num>
  <w:num w:numId="12" w16cid:durableId="1303776600">
    <w:abstractNumId w:val="7"/>
  </w:num>
  <w:num w:numId="13" w16cid:durableId="1776442538">
    <w:abstractNumId w:val="18"/>
  </w:num>
  <w:num w:numId="14" w16cid:durableId="885871614">
    <w:abstractNumId w:val="11"/>
  </w:num>
  <w:num w:numId="15" w16cid:durableId="1794402610">
    <w:abstractNumId w:val="0"/>
  </w:num>
  <w:num w:numId="16" w16cid:durableId="1461459628">
    <w:abstractNumId w:val="16"/>
  </w:num>
  <w:num w:numId="17" w16cid:durableId="1250653824">
    <w:abstractNumId w:val="12"/>
  </w:num>
  <w:num w:numId="18" w16cid:durableId="439224537">
    <w:abstractNumId w:val="5"/>
  </w:num>
  <w:num w:numId="19" w16cid:durableId="338703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3A"/>
    <w:rsid w:val="0000337C"/>
    <w:rsid w:val="00003752"/>
    <w:rsid w:val="00003FE6"/>
    <w:rsid w:val="00011780"/>
    <w:rsid w:val="0002394C"/>
    <w:rsid w:val="000419D1"/>
    <w:rsid w:val="0004423A"/>
    <w:rsid w:val="00044B9E"/>
    <w:rsid w:val="00060BF4"/>
    <w:rsid w:val="00061D1D"/>
    <w:rsid w:val="00064F6B"/>
    <w:rsid w:val="000711DF"/>
    <w:rsid w:val="000730A5"/>
    <w:rsid w:val="000745C0"/>
    <w:rsid w:val="0007736C"/>
    <w:rsid w:val="00077CBA"/>
    <w:rsid w:val="00085E46"/>
    <w:rsid w:val="000A0D3C"/>
    <w:rsid w:val="000A10A3"/>
    <w:rsid w:val="000A7242"/>
    <w:rsid w:val="000B036B"/>
    <w:rsid w:val="000B3626"/>
    <w:rsid w:val="000C3C70"/>
    <w:rsid w:val="000D4647"/>
    <w:rsid w:val="000D49B3"/>
    <w:rsid w:val="000D6EF5"/>
    <w:rsid w:val="000E133C"/>
    <w:rsid w:val="000F0A15"/>
    <w:rsid w:val="000F32A3"/>
    <w:rsid w:val="0010109F"/>
    <w:rsid w:val="001025B7"/>
    <w:rsid w:val="0010670B"/>
    <w:rsid w:val="00106BB2"/>
    <w:rsid w:val="00110A5C"/>
    <w:rsid w:val="00111DA8"/>
    <w:rsid w:val="00117EB8"/>
    <w:rsid w:val="00130431"/>
    <w:rsid w:val="00135656"/>
    <w:rsid w:val="00137F76"/>
    <w:rsid w:val="00147FC0"/>
    <w:rsid w:val="0015290F"/>
    <w:rsid w:val="00155D28"/>
    <w:rsid w:val="0016226F"/>
    <w:rsid w:val="00165DAD"/>
    <w:rsid w:val="00170A7C"/>
    <w:rsid w:val="0017561B"/>
    <w:rsid w:val="00175D8B"/>
    <w:rsid w:val="00180FBA"/>
    <w:rsid w:val="001A063E"/>
    <w:rsid w:val="001A2368"/>
    <w:rsid w:val="001A45D9"/>
    <w:rsid w:val="001A52C9"/>
    <w:rsid w:val="001A6422"/>
    <w:rsid w:val="001B40EC"/>
    <w:rsid w:val="001B42C4"/>
    <w:rsid w:val="001B6CEE"/>
    <w:rsid w:val="001C3ABC"/>
    <w:rsid w:val="001C3BF2"/>
    <w:rsid w:val="001C7356"/>
    <w:rsid w:val="001D0909"/>
    <w:rsid w:val="001D2B90"/>
    <w:rsid w:val="001D3865"/>
    <w:rsid w:val="001D4D86"/>
    <w:rsid w:val="001D630C"/>
    <w:rsid w:val="001D6CE8"/>
    <w:rsid w:val="001E1B2B"/>
    <w:rsid w:val="001E3C84"/>
    <w:rsid w:val="001E3DDC"/>
    <w:rsid w:val="001F0977"/>
    <w:rsid w:val="00200702"/>
    <w:rsid w:val="00203E15"/>
    <w:rsid w:val="00206F72"/>
    <w:rsid w:val="00212B26"/>
    <w:rsid w:val="00223382"/>
    <w:rsid w:val="00225204"/>
    <w:rsid w:val="00230DA4"/>
    <w:rsid w:val="00231D5D"/>
    <w:rsid w:val="002425C1"/>
    <w:rsid w:val="00243A52"/>
    <w:rsid w:val="00244807"/>
    <w:rsid w:val="002474FF"/>
    <w:rsid w:val="002506B4"/>
    <w:rsid w:val="00256FD0"/>
    <w:rsid w:val="00257D26"/>
    <w:rsid w:val="0026506E"/>
    <w:rsid w:val="00270292"/>
    <w:rsid w:val="00270613"/>
    <w:rsid w:val="002715A2"/>
    <w:rsid w:val="00271D8D"/>
    <w:rsid w:val="0027257B"/>
    <w:rsid w:val="00276201"/>
    <w:rsid w:val="00284E92"/>
    <w:rsid w:val="0028517F"/>
    <w:rsid w:val="002860B6"/>
    <w:rsid w:val="00287267"/>
    <w:rsid w:val="002908B7"/>
    <w:rsid w:val="002915C5"/>
    <w:rsid w:val="002A05D7"/>
    <w:rsid w:val="002A13AF"/>
    <w:rsid w:val="002A4E1F"/>
    <w:rsid w:val="002A5027"/>
    <w:rsid w:val="002C1E28"/>
    <w:rsid w:val="002C1FC2"/>
    <w:rsid w:val="002C7A2C"/>
    <w:rsid w:val="002D375F"/>
    <w:rsid w:val="002E2D88"/>
    <w:rsid w:val="002E2E12"/>
    <w:rsid w:val="002E7484"/>
    <w:rsid w:val="002F038C"/>
    <w:rsid w:val="002F1B65"/>
    <w:rsid w:val="002F555D"/>
    <w:rsid w:val="00300F62"/>
    <w:rsid w:val="00301B1E"/>
    <w:rsid w:val="00303485"/>
    <w:rsid w:val="003108FF"/>
    <w:rsid w:val="00317589"/>
    <w:rsid w:val="00326077"/>
    <w:rsid w:val="00335293"/>
    <w:rsid w:val="003357B1"/>
    <w:rsid w:val="003374A9"/>
    <w:rsid w:val="003378E1"/>
    <w:rsid w:val="00342397"/>
    <w:rsid w:val="00343FC4"/>
    <w:rsid w:val="00373B61"/>
    <w:rsid w:val="003754FC"/>
    <w:rsid w:val="00384777"/>
    <w:rsid w:val="0038784F"/>
    <w:rsid w:val="003A17AC"/>
    <w:rsid w:val="003A771C"/>
    <w:rsid w:val="003B0B85"/>
    <w:rsid w:val="003B1F10"/>
    <w:rsid w:val="003B295E"/>
    <w:rsid w:val="003B63AD"/>
    <w:rsid w:val="003B7600"/>
    <w:rsid w:val="003D1354"/>
    <w:rsid w:val="003D2E33"/>
    <w:rsid w:val="003D38D7"/>
    <w:rsid w:val="003D4D86"/>
    <w:rsid w:val="003D68F6"/>
    <w:rsid w:val="003D722C"/>
    <w:rsid w:val="003E3151"/>
    <w:rsid w:val="003E4619"/>
    <w:rsid w:val="003F05DE"/>
    <w:rsid w:val="003F3655"/>
    <w:rsid w:val="003F71B8"/>
    <w:rsid w:val="003F768A"/>
    <w:rsid w:val="004008C4"/>
    <w:rsid w:val="0040120F"/>
    <w:rsid w:val="00402710"/>
    <w:rsid w:val="004029AA"/>
    <w:rsid w:val="00414DCC"/>
    <w:rsid w:val="00417CD3"/>
    <w:rsid w:val="00417DF6"/>
    <w:rsid w:val="0042102D"/>
    <w:rsid w:val="00425D51"/>
    <w:rsid w:val="00426EDD"/>
    <w:rsid w:val="00427581"/>
    <w:rsid w:val="0043288A"/>
    <w:rsid w:val="00440C0B"/>
    <w:rsid w:val="00443954"/>
    <w:rsid w:val="004477D4"/>
    <w:rsid w:val="00451C5E"/>
    <w:rsid w:val="00454FE9"/>
    <w:rsid w:val="00457910"/>
    <w:rsid w:val="00460B98"/>
    <w:rsid w:val="00474E68"/>
    <w:rsid w:val="00480A4F"/>
    <w:rsid w:val="0048117F"/>
    <w:rsid w:val="00483397"/>
    <w:rsid w:val="00484D7F"/>
    <w:rsid w:val="00485081"/>
    <w:rsid w:val="00487CDF"/>
    <w:rsid w:val="00497C5F"/>
    <w:rsid w:val="004A14FD"/>
    <w:rsid w:val="004A31AA"/>
    <w:rsid w:val="004A3B6A"/>
    <w:rsid w:val="004A751F"/>
    <w:rsid w:val="004B2A0F"/>
    <w:rsid w:val="004B6170"/>
    <w:rsid w:val="004C41ED"/>
    <w:rsid w:val="004C4E52"/>
    <w:rsid w:val="004D0DE2"/>
    <w:rsid w:val="004D136A"/>
    <w:rsid w:val="004D2FDC"/>
    <w:rsid w:val="004D46B4"/>
    <w:rsid w:val="004D49F7"/>
    <w:rsid w:val="004D4F73"/>
    <w:rsid w:val="004D5B52"/>
    <w:rsid w:val="004D795B"/>
    <w:rsid w:val="004E2AF4"/>
    <w:rsid w:val="004E3C6E"/>
    <w:rsid w:val="004F210E"/>
    <w:rsid w:val="004F4DE6"/>
    <w:rsid w:val="004F510A"/>
    <w:rsid w:val="004F77A2"/>
    <w:rsid w:val="004F7A9E"/>
    <w:rsid w:val="0050093A"/>
    <w:rsid w:val="0050106A"/>
    <w:rsid w:val="00505425"/>
    <w:rsid w:val="00506AB1"/>
    <w:rsid w:val="00506CE2"/>
    <w:rsid w:val="005167F1"/>
    <w:rsid w:val="00526FCC"/>
    <w:rsid w:val="00536011"/>
    <w:rsid w:val="0053698A"/>
    <w:rsid w:val="005423FB"/>
    <w:rsid w:val="0054271B"/>
    <w:rsid w:val="00545F7B"/>
    <w:rsid w:val="00552AA4"/>
    <w:rsid w:val="00553ACB"/>
    <w:rsid w:val="005545C5"/>
    <w:rsid w:val="00554751"/>
    <w:rsid w:val="00556397"/>
    <w:rsid w:val="00557C57"/>
    <w:rsid w:val="00562884"/>
    <w:rsid w:val="00562C3A"/>
    <w:rsid w:val="00567A6E"/>
    <w:rsid w:val="00571EFB"/>
    <w:rsid w:val="00574174"/>
    <w:rsid w:val="005757AA"/>
    <w:rsid w:val="00581A69"/>
    <w:rsid w:val="005934C2"/>
    <w:rsid w:val="005A64C9"/>
    <w:rsid w:val="005A70A0"/>
    <w:rsid w:val="005C5328"/>
    <w:rsid w:val="005D001A"/>
    <w:rsid w:val="005E2E57"/>
    <w:rsid w:val="005E4B00"/>
    <w:rsid w:val="005E4CAB"/>
    <w:rsid w:val="005F2727"/>
    <w:rsid w:val="00601F6D"/>
    <w:rsid w:val="0060333B"/>
    <w:rsid w:val="00605B1F"/>
    <w:rsid w:val="00640C50"/>
    <w:rsid w:val="00641161"/>
    <w:rsid w:val="006422A5"/>
    <w:rsid w:val="00645461"/>
    <w:rsid w:val="00652B18"/>
    <w:rsid w:val="006737AF"/>
    <w:rsid w:val="00681A55"/>
    <w:rsid w:val="00682C3B"/>
    <w:rsid w:val="00697025"/>
    <w:rsid w:val="006B6FC4"/>
    <w:rsid w:val="006B77AC"/>
    <w:rsid w:val="006B7DFB"/>
    <w:rsid w:val="006C1426"/>
    <w:rsid w:val="006C1BB5"/>
    <w:rsid w:val="006C6F29"/>
    <w:rsid w:val="006D2C92"/>
    <w:rsid w:val="006D7152"/>
    <w:rsid w:val="007019E5"/>
    <w:rsid w:val="0070270C"/>
    <w:rsid w:val="00705369"/>
    <w:rsid w:val="0071199C"/>
    <w:rsid w:val="00715F79"/>
    <w:rsid w:val="00720210"/>
    <w:rsid w:val="00722826"/>
    <w:rsid w:val="00741EA3"/>
    <w:rsid w:val="00753CD7"/>
    <w:rsid w:val="00753E24"/>
    <w:rsid w:val="00760AF2"/>
    <w:rsid w:val="007623A0"/>
    <w:rsid w:val="00762A86"/>
    <w:rsid w:val="00771D38"/>
    <w:rsid w:val="007725F5"/>
    <w:rsid w:val="00776D26"/>
    <w:rsid w:val="00783CBA"/>
    <w:rsid w:val="00787D84"/>
    <w:rsid w:val="00792375"/>
    <w:rsid w:val="007939CE"/>
    <w:rsid w:val="00794F0D"/>
    <w:rsid w:val="0079762C"/>
    <w:rsid w:val="007A14EF"/>
    <w:rsid w:val="007A2CB1"/>
    <w:rsid w:val="007A74D6"/>
    <w:rsid w:val="007B4ED9"/>
    <w:rsid w:val="007B72A9"/>
    <w:rsid w:val="007B7609"/>
    <w:rsid w:val="007B79D1"/>
    <w:rsid w:val="007C3912"/>
    <w:rsid w:val="007C4FE1"/>
    <w:rsid w:val="007E1AB0"/>
    <w:rsid w:val="007E337E"/>
    <w:rsid w:val="007E4F16"/>
    <w:rsid w:val="007E702F"/>
    <w:rsid w:val="007F4206"/>
    <w:rsid w:val="007F45F5"/>
    <w:rsid w:val="007F5E54"/>
    <w:rsid w:val="00802092"/>
    <w:rsid w:val="008023FE"/>
    <w:rsid w:val="00805321"/>
    <w:rsid w:val="00805D74"/>
    <w:rsid w:val="00806141"/>
    <w:rsid w:val="0082000F"/>
    <w:rsid w:val="00822D2D"/>
    <w:rsid w:val="0082317C"/>
    <w:rsid w:val="00841A14"/>
    <w:rsid w:val="00847326"/>
    <w:rsid w:val="008476C3"/>
    <w:rsid w:val="00855708"/>
    <w:rsid w:val="00857FAF"/>
    <w:rsid w:val="00864BCC"/>
    <w:rsid w:val="00867BAE"/>
    <w:rsid w:val="00871D0C"/>
    <w:rsid w:val="00872955"/>
    <w:rsid w:val="0087613A"/>
    <w:rsid w:val="00877FBC"/>
    <w:rsid w:val="008879EF"/>
    <w:rsid w:val="008942C6"/>
    <w:rsid w:val="008954B7"/>
    <w:rsid w:val="008954C4"/>
    <w:rsid w:val="00897C9C"/>
    <w:rsid w:val="008A33DE"/>
    <w:rsid w:val="008A41E6"/>
    <w:rsid w:val="008A468B"/>
    <w:rsid w:val="008A56EB"/>
    <w:rsid w:val="008A65D8"/>
    <w:rsid w:val="008A6A1B"/>
    <w:rsid w:val="008B32E1"/>
    <w:rsid w:val="008B6E02"/>
    <w:rsid w:val="008B79CF"/>
    <w:rsid w:val="008C02F0"/>
    <w:rsid w:val="008C2656"/>
    <w:rsid w:val="008C519F"/>
    <w:rsid w:val="008C565B"/>
    <w:rsid w:val="008C7A83"/>
    <w:rsid w:val="008C7D23"/>
    <w:rsid w:val="008D55AF"/>
    <w:rsid w:val="008E071D"/>
    <w:rsid w:val="008E66BF"/>
    <w:rsid w:val="008E793A"/>
    <w:rsid w:val="008F1B53"/>
    <w:rsid w:val="008F45BB"/>
    <w:rsid w:val="00905B96"/>
    <w:rsid w:val="00907F35"/>
    <w:rsid w:val="00912D00"/>
    <w:rsid w:val="009137AB"/>
    <w:rsid w:val="00915E71"/>
    <w:rsid w:val="0091665C"/>
    <w:rsid w:val="00923FE3"/>
    <w:rsid w:val="00925186"/>
    <w:rsid w:val="00930E8B"/>
    <w:rsid w:val="00934059"/>
    <w:rsid w:val="009347FB"/>
    <w:rsid w:val="009509D8"/>
    <w:rsid w:val="00951B0C"/>
    <w:rsid w:val="00962DD1"/>
    <w:rsid w:val="00964C50"/>
    <w:rsid w:val="0097208F"/>
    <w:rsid w:val="00981F3C"/>
    <w:rsid w:val="00986F67"/>
    <w:rsid w:val="0099763F"/>
    <w:rsid w:val="00997CDF"/>
    <w:rsid w:val="009A1CD6"/>
    <w:rsid w:val="009A2F9A"/>
    <w:rsid w:val="009A48EA"/>
    <w:rsid w:val="009A4CD8"/>
    <w:rsid w:val="009B592C"/>
    <w:rsid w:val="009B6E7F"/>
    <w:rsid w:val="009C5774"/>
    <w:rsid w:val="009C6BFB"/>
    <w:rsid w:val="009D30DF"/>
    <w:rsid w:val="009F327C"/>
    <w:rsid w:val="009F4A4E"/>
    <w:rsid w:val="009F4E4D"/>
    <w:rsid w:val="009F6515"/>
    <w:rsid w:val="00A06F71"/>
    <w:rsid w:val="00A17E0E"/>
    <w:rsid w:val="00A20489"/>
    <w:rsid w:val="00A26BAE"/>
    <w:rsid w:val="00A32A32"/>
    <w:rsid w:val="00A33374"/>
    <w:rsid w:val="00A4779B"/>
    <w:rsid w:val="00A5056E"/>
    <w:rsid w:val="00A52B6E"/>
    <w:rsid w:val="00A52C26"/>
    <w:rsid w:val="00A56BCC"/>
    <w:rsid w:val="00A65019"/>
    <w:rsid w:val="00A6541D"/>
    <w:rsid w:val="00A66C82"/>
    <w:rsid w:val="00A71BEF"/>
    <w:rsid w:val="00A7520F"/>
    <w:rsid w:val="00A77BAC"/>
    <w:rsid w:val="00A86840"/>
    <w:rsid w:val="00A9070A"/>
    <w:rsid w:val="00A97E22"/>
    <w:rsid w:val="00AA0B68"/>
    <w:rsid w:val="00AA1E2B"/>
    <w:rsid w:val="00AA3CDC"/>
    <w:rsid w:val="00AA6396"/>
    <w:rsid w:val="00AC289F"/>
    <w:rsid w:val="00AC504B"/>
    <w:rsid w:val="00AC6392"/>
    <w:rsid w:val="00AD2F6B"/>
    <w:rsid w:val="00AE21EF"/>
    <w:rsid w:val="00AE4995"/>
    <w:rsid w:val="00AE752D"/>
    <w:rsid w:val="00AF3A87"/>
    <w:rsid w:val="00AF611D"/>
    <w:rsid w:val="00AF64E4"/>
    <w:rsid w:val="00B04F78"/>
    <w:rsid w:val="00B06B7F"/>
    <w:rsid w:val="00B125C6"/>
    <w:rsid w:val="00B1432A"/>
    <w:rsid w:val="00B1540B"/>
    <w:rsid w:val="00B15C2F"/>
    <w:rsid w:val="00B16CF1"/>
    <w:rsid w:val="00B26417"/>
    <w:rsid w:val="00B3129F"/>
    <w:rsid w:val="00B31514"/>
    <w:rsid w:val="00B3225B"/>
    <w:rsid w:val="00B4149D"/>
    <w:rsid w:val="00B422E5"/>
    <w:rsid w:val="00B42AB5"/>
    <w:rsid w:val="00B43D45"/>
    <w:rsid w:val="00B513FD"/>
    <w:rsid w:val="00B51A47"/>
    <w:rsid w:val="00B550EE"/>
    <w:rsid w:val="00B56AB4"/>
    <w:rsid w:val="00B574AE"/>
    <w:rsid w:val="00B5796F"/>
    <w:rsid w:val="00B634E6"/>
    <w:rsid w:val="00B71565"/>
    <w:rsid w:val="00B84E9B"/>
    <w:rsid w:val="00B913A9"/>
    <w:rsid w:val="00BA75E5"/>
    <w:rsid w:val="00BB3E42"/>
    <w:rsid w:val="00BB44A4"/>
    <w:rsid w:val="00BB4920"/>
    <w:rsid w:val="00BB53FA"/>
    <w:rsid w:val="00BC1B3F"/>
    <w:rsid w:val="00BC50F1"/>
    <w:rsid w:val="00BD7DA0"/>
    <w:rsid w:val="00BE2A2E"/>
    <w:rsid w:val="00BF42EF"/>
    <w:rsid w:val="00C007A0"/>
    <w:rsid w:val="00C02CD7"/>
    <w:rsid w:val="00C264EB"/>
    <w:rsid w:val="00C267F0"/>
    <w:rsid w:val="00C278BD"/>
    <w:rsid w:val="00C27EAB"/>
    <w:rsid w:val="00C32A37"/>
    <w:rsid w:val="00C35D68"/>
    <w:rsid w:val="00C40C9D"/>
    <w:rsid w:val="00C414B4"/>
    <w:rsid w:val="00C420A3"/>
    <w:rsid w:val="00C50EDF"/>
    <w:rsid w:val="00C51BDD"/>
    <w:rsid w:val="00C541AD"/>
    <w:rsid w:val="00C71556"/>
    <w:rsid w:val="00C77B4D"/>
    <w:rsid w:val="00C840EC"/>
    <w:rsid w:val="00C8733E"/>
    <w:rsid w:val="00CA05A0"/>
    <w:rsid w:val="00CA1574"/>
    <w:rsid w:val="00CA433E"/>
    <w:rsid w:val="00CC5302"/>
    <w:rsid w:val="00CD0948"/>
    <w:rsid w:val="00CD579C"/>
    <w:rsid w:val="00CE011B"/>
    <w:rsid w:val="00CF7EEB"/>
    <w:rsid w:val="00CF7FF4"/>
    <w:rsid w:val="00D02CC5"/>
    <w:rsid w:val="00D11337"/>
    <w:rsid w:val="00D12546"/>
    <w:rsid w:val="00D17E9A"/>
    <w:rsid w:val="00D20C51"/>
    <w:rsid w:val="00D2146E"/>
    <w:rsid w:val="00D24FB8"/>
    <w:rsid w:val="00D25AE9"/>
    <w:rsid w:val="00D268F1"/>
    <w:rsid w:val="00D301F0"/>
    <w:rsid w:val="00D30B0F"/>
    <w:rsid w:val="00D442C9"/>
    <w:rsid w:val="00D52308"/>
    <w:rsid w:val="00D53BD1"/>
    <w:rsid w:val="00D54512"/>
    <w:rsid w:val="00D62739"/>
    <w:rsid w:val="00D66903"/>
    <w:rsid w:val="00D67E19"/>
    <w:rsid w:val="00D742EF"/>
    <w:rsid w:val="00D74B6E"/>
    <w:rsid w:val="00D7769E"/>
    <w:rsid w:val="00D77EF2"/>
    <w:rsid w:val="00D863E9"/>
    <w:rsid w:val="00D86604"/>
    <w:rsid w:val="00D87148"/>
    <w:rsid w:val="00D96D66"/>
    <w:rsid w:val="00DA3C15"/>
    <w:rsid w:val="00DA5AB7"/>
    <w:rsid w:val="00DA715B"/>
    <w:rsid w:val="00DC22CE"/>
    <w:rsid w:val="00DC3F63"/>
    <w:rsid w:val="00DC4D86"/>
    <w:rsid w:val="00DD4A0D"/>
    <w:rsid w:val="00DD5E07"/>
    <w:rsid w:val="00DD7818"/>
    <w:rsid w:val="00DD7BFC"/>
    <w:rsid w:val="00DE415D"/>
    <w:rsid w:val="00DE5B4A"/>
    <w:rsid w:val="00DF52FB"/>
    <w:rsid w:val="00DF6CBB"/>
    <w:rsid w:val="00E02FC8"/>
    <w:rsid w:val="00E10503"/>
    <w:rsid w:val="00E12027"/>
    <w:rsid w:val="00E132FF"/>
    <w:rsid w:val="00E13F78"/>
    <w:rsid w:val="00E13FD4"/>
    <w:rsid w:val="00E22855"/>
    <w:rsid w:val="00E2321C"/>
    <w:rsid w:val="00E23A0A"/>
    <w:rsid w:val="00E26B9C"/>
    <w:rsid w:val="00E30B8F"/>
    <w:rsid w:val="00E31B40"/>
    <w:rsid w:val="00E325FB"/>
    <w:rsid w:val="00E414F4"/>
    <w:rsid w:val="00E44EFF"/>
    <w:rsid w:val="00E5014B"/>
    <w:rsid w:val="00E5074D"/>
    <w:rsid w:val="00E516CE"/>
    <w:rsid w:val="00E52832"/>
    <w:rsid w:val="00E5527B"/>
    <w:rsid w:val="00E65FEF"/>
    <w:rsid w:val="00E70155"/>
    <w:rsid w:val="00E70495"/>
    <w:rsid w:val="00E71A60"/>
    <w:rsid w:val="00E7385A"/>
    <w:rsid w:val="00E761BA"/>
    <w:rsid w:val="00E76BD8"/>
    <w:rsid w:val="00E76FD1"/>
    <w:rsid w:val="00E808FF"/>
    <w:rsid w:val="00E9285D"/>
    <w:rsid w:val="00E92ACB"/>
    <w:rsid w:val="00E95ABF"/>
    <w:rsid w:val="00E97C4F"/>
    <w:rsid w:val="00EB1333"/>
    <w:rsid w:val="00EC6BFE"/>
    <w:rsid w:val="00ED3F12"/>
    <w:rsid w:val="00ED5363"/>
    <w:rsid w:val="00EE28C9"/>
    <w:rsid w:val="00EE61D1"/>
    <w:rsid w:val="00EE6301"/>
    <w:rsid w:val="00EF03A5"/>
    <w:rsid w:val="00EF4437"/>
    <w:rsid w:val="00EF4CA7"/>
    <w:rsid w:val="00EF5393"/>
    <w:rsid w:val="00EF55D1"/>
    <w:rsid w:val="00EF5E0D"/>
    <w:rsid w:val="00F0200D"/>
    <w:rsid w:val="00F10EE3"/>
    <w:rsid w:val="00F174DC"/>
    <w:rsid w:val="00F21759"/>
    <w:rsid w:val="00F242A0"/>
    <w:rsid w:val="00F24BF8"/>
    <w:rsid w:val="00F24F0C"/>
    <w:rsid w:val="00F305F3"/>
    <w:rsid w:val="00F30F8F"/>
    <w:rsid w:val="00F32DF0"/>
    <w:rsid w:val="00F355AA"/>
    <w:rsid w:val="00F43C7E"/>
    <w:rsid w:val="00F44B02"/>
    <w:rsid w:val="00F468C9"/>
    <w:rsid w:val="00F51CA7"/>
    <w:rsid w:val="00F51FD6"/>
    <w:rsid w:val="00F546EB"/>
    <w:rsid w:val="00F56553"/>
    <w:rsid w:val="00F56D9E"/>
    <w:rsid w:val="00F6002E"/>
    <w:rsid w:val="00F613D8"/>
    <w:rsid w:val="00F63E82"/>
    <w:rsid w:val="00F6483D"/>
    <w:rsid w:val="00F675E0"/>
    <w:rsid w:val="00F720DE"/>
    <w:rsid w:val="00F73236"/>
    <w:rsid w:val="00F73730"/>
    <w:rsid w:val="00F738AD"/>
    <w:rsid w:val="00F7621D"/>
    <w:rsid w:val="00F762DD"/>
    <w:rsid w:val="00F8305D"/>
    <w:rsid w:val="00F8462F"/>
    <w:rsid w:val="00F85DAE"/>
    <w:rsid w:val="00F90D8C"/>
    <w:rsid w:val="00F93732"/>
    <w:rsid w:val="00F955A1"/>
    <w:rsid w:val="00FA5831"/>
    <w:rsid w:val="00FA6E78"/>
    <w:rsid w:val="00FB0265"/>
    <w:rsid w:val="00FC36FE"/>
    <w:rsid w:val="00FD3DDD"/>
    <w:rsid w:val="00FD3FAD"/>
    <w:rsid w:val="00FD693E"/>
    <w:rsid w:val="00FE5336"/>
    <w:rsid w:val="00FF05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4F2AB"/>
  <w15:docId w15:val="{D822AF65-D978-46B3-83C5-1E793FBB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79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793A"/>
  </w:style>
  <w:style w:type="paragraph" w:styleId="Piedepgina">
    <w:name w:val="footer"/>
    <w:basedOn w:val="Normal"/>
    <w:link w:val="PiedepginaCar"/>
    <w:uiPriority w:val="99"/>
    <w:unhideWhenUsed/>
    <w:rsid w:val="008E79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793A"/>
  </w:style>
  <w:style w:type="table" w:customStyle="1" w:styleId="1">
    <w:name w:val="1"/>
    <w:basedOn w:val="Tablanormal"/>
    <w:rsid w:val="008E793A"/>
    <w:pPr>
      <w:spacing w:after="0" w:line="276" w:lineRule="auto"/>
    </w:pPr>
    <w:rPr>
      <w:rFonts w:ascii="Arial" w:eastAsia="Arial" w:hAnsi="Arial" w:cs="Arial"/>
      <w:lang w:val="es-419" w:eastAsia="es-ES"/>
    </w:rPr>
    <w:tblPr>
      <w:tblStyleRowBandSize w:val="1"/>
      <w:tblStyleColBandSize w:val="1"/>
      <w:tblInd w:w="0" w:type="nil"/>
      <w:tblCellMar>
        <w:top w:w="100" w:type="dxa"/>
        <w:left w:w="100" w:type="dxa"/>
        <w:bottom w:w="100" w:type="dxa"/>
        <w:right w:w="100" w:type="dxa"/>
      </w:tblCellMar>
    </w:tblPr>
  </w:style>
  <w:style w:type="character" w:styleId="Hipervnculo">
    <w:name w:val="Hyperlink"/>
    <w:basedOn w:val="Fuentedeprrafopredeter"/>
    <w:uiPriority w:val="99"/>
    <w:unhideWhenUsed/>
    <w:rsid w:val="008E793A"/>
    <w:rPr>
      <w:color w:val="0563C1" w:themeColor="hyperlink"/>
      <w:u w:val="single"/>
    </w:rPr>
  </w:style>
  <w:style w:type="character" w:styleId="Mencinsinresolver">
    <w:name w:val="Unresolved Mention"/>
    <w:basedOn w:val="Fuentedeprrafopredeter"/>
    <w:uiPriority w:val="99"/>
    <w:semiHidden/>
    <w:unhideWhenUsed/>
    <w:rsid w:val="008E793A"/>
    <w:rPr>
      <w:color w:val="605E5C"/>
      <w:shd w:val="clear" w:color="auto" w:fill="E1DFDD"/>
    </w:rPr>
  </w:style>
  <w:style w:type="paragraph" w:styleId="Prrafodelista">
    <w:name w:val="List Paragraph"/>
    <w:basedOn w:val="Normal"/>
    <w:uiPriority w:val="34"/>
    <w:qFormat/>
    <w:rsid w:val="00F63E82"/>
    <w:pPr>
      <w:ind w:left="720"/>
      <w:contextualSpacing/>
    </w:pPr>
  </w:style>
  <w:style w:type="paragraph" w:styleId="NormalWeb">
    <w:name w:val="Normal (Web)"/>
    <w:basedOn w:val="Normal"/>
    <w:uiPriority w:val="99"/>
    <w:unhideWhenUsed/>
    <w:rsid w:val="00F762DD"/>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2A5027"/>
    <w:pPr>
      <w:spacing w:after="0" w:line="240" w:lineRule="auto"/>
    </w:pPr>
    <w:rPr>
      <w:rFonts w:ascii="Arial" w:eastAsia="Arial" w:hAnsi="Arial" w:cs="Arial"/>
      <w:lang w:val="es"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80254">
      <w:bodyDiv w:val="1"/>
      <w:marLeft w:val="0"/>
      <w:marRight w:val="0"/>
      <w:marTop w:val="0"/>
      <w:marBottom w:val="0"/>
      <w:divBdr>
        <w:top w:val="none" w:sz="0" w:space="0" w:color="auto"/>
        <w:left w:val="none" w:sz="0" w:space="0" w:color="auto"/>
        <w:bottom w:val="none" w:sz="0" w:space="0" w:color="auto"/>
        <w:right w:val="none" w:sz="0" w:space="0" w:color="auto"/>
      </w:divBdr>
    </w:div>
    <w:div w:id="861359705">
      <w:bodyDiv w:val="1"/>
      <w:marLeft w:val="0"/>
      <w:marRight w:val="0"/>
      <w:marTop w:val="0"/>
      <w:marBottom w:val="0"/>
      <w:divBdr>
        <w:top w:val="none" w:sz="0" w:space="0" w:color="auto"/>
        <w:left w:val="none" w:sz="0" w:space="0" w:color="auto"/>
        <w:bottom w:val="none" w:sz="0" w:space="0" w:color="auto"/>
        <w:right w:val="none" w:sz="0" w:space="0" w:color="auto"/>
      </w:divBdr>
    </w:div>
    <w:div w:id="110719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13</Pages>
  <Words>3115</Words>
  <Characters>17133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Santander</dc:creator>
  <cp:keywords/>
  <dc:description/>
  <cp:lastModifiedBy>Claudia Santander</cp:lastModifiedBy>
  <cp:revision>199</cp:revision>
  <cp:lastPrinted>2023-10-17T16:56:00Z</cp:lastPrinted>
  <dcterms:created xsi:type="dcterms:W3CDTF">2024-12-17T15:11:00Z</dcterms:created>
  <dcterms:modified xsi:type="dcterms:W3CDTF">2024-12-19T15:35:00Z</dcterms:modified>
</cp:coreProperties>
</file>